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
          <w:color w:val="FF0000"/>
          <w:spacing w:val="-6"/>
          <w:w w:val="95"/>
          <w:sz w:val="60"/>
          <w:szCs w:val="64"/>
        </w:rPr>
      </w:pPr>
      <w:r>
        <w:rPr>
          <w:rFonts w:hint="eastAsia" w:ascii="方正小标宋简体" w:eastAsia="方正小标宋简体"/>
          <w:b/>
          <w:color w:val="FF0000"/>
          <w:spacing w:val="-6"/>
          <w:w w:val="95"/>
          <w:sz w:val="60"/>
          <w:szCs w:val="64"/>
        </w:rPr>
        <w:t>中国再生资源回收利用协会</w:t>
      </w:r>
      <w:r>
        <w:rPr>
          <w:rFonts w:hint="eastAsia" w:ascii="方正小标宋简体" w:eastAsia="方正小标宋简体"/>
          <w:b/>
          <w:color w:val="FF0000"/>
          <w:spacing w:val="-6"/>
          <w:w w:val="95"/>
          <w:sz w:val="60"/>
          <w:szCs w:val="64"/>
          <w:lang w:eastAsia="zh-CN"/>
        </w:rPr>
        <w:t>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b/>
          <w:sz w:val="36"/>
          <w:szCs w:val="36"/>
        </w:rPr>
      </w:pPr>
      <w:r>
        <w:rPr>
          <w:sz w:val="36"/>
          <w:szCs w:val="36"/>
        </w:rPr>
        <mc:AlternateContent>
          <mc:Choice Requires="wps">
            <w:drawing>
              <wp:anchor distT="0" distB="0" distL="114300" distR="114300" simplePos="0" relativeHeight="251661312" behindDoc="1" locked="0" layoutInCell="1" allowOverlap="1">
                <wp:simplePos x="0" y="0"/>
                <wp:positionH relativeFrom="column">
                  <wp:posOffset>-107315</wp:posOffset>
                </wp:positionH>
                <wp:positionV relativeFrom="paragraph">
                  <wp:posOffset>349885</wp:posOffset>
                </wp:positionV>
                <wp:extent cx="5415280" cy="3175"/>
                <wp:effectExtent l="0" t="13970" r="10160" b="28575"/>
                <wp:wrapNone/>
                <wp:docPr id="3" name="直接连接符 3"/>
                <wp:cNvGraphicFramePr/>
                <a:graphic xmlns:a="http://schemas.openxmlformats.org/drawingml/2006/main">
                  <a:graphicData uri="http://schemas.microsoft.com/office/word/2010/wordprocessingShape">
                    <wps:wsp>
                      <wps:cNvCnPr/>
                      <wps:spPr>
                        <a:xfrm>
                          <a:off x="0" y="0"/>
                          <a:ext cx="5415280" cy="317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45pt;margin-top:27.55pt;height:0.25pt;width:426.4pt;z-index:-251655168;mso-width-relative:page;mso-height-relative:page;" filled="f" stroked="t" coordsize="21600,21600" o:gfxdata="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7n+j1wAAAAkBAAAPAAAAAAAA&#10;AAEAIAAAACIAAABkcnMvZG93bnJldi54bWxQSwECFAAUAAAACACHTuJA/9G19toBAACcAwAADgAA&#10;AAAAAAABACAAAAAmAQAAZHJzL2Uyb0RvYy54bWxQSwUGAAAAAAYABgBZAQAAcgUAAAAA&#10;">
                <v:fill on="f" focussize="0,0"/>
                <v:stroke weight="2.25pt" color="#FF0000" joinstyle="round"/>
                <v:imagedata o:title=""/>
                <o:lock v:ext="edit" aspectratio="f"/>
              </v:line>
            </w:pict>
          </mc:Fallback>
        </mc:AlternateContent>
      </w:r>
    </w:p>
    <w:p>
      <w:pPr>
        <w:tabs>
          <w:tab w:val="left" w:pos="6290"/>
        </w:tabs>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24"/>
          <w:szCs w:val="24"/>
          <w:lang w:val="en-US" w:eastAsia="zh-CN"/>
        </w:rPr>
      </w:pPr>
      <w:r>
        <w:rPr>
          <w:rFonts w:hint="eastAsia"/>
          <w:b/>
          <w:bCs/>
          <w:sz w:val="32"/>
          <w:szCs w:val="32"/>
          <w:lang w:val="en-US" w:eastAsia="zh-CN"/>
        </w:rPr>
        <w:t>关于再生资源企业复工情况调研的通知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lang w:val="en-US" w:eastAsia="zh-CN"/>
        </w:rPr>
      </w:pPr>
      <w:r>
        <w:rPr>
          <w:rFonts w:hint="eastAsia"/>
          <w:b/>
          <w:bCs/>
          <w:sz w:val="24"/>
          <w:szCs w:val="24"/>
          <w:lang w:val="en-US" w:eastAsia="zh-CN"/>
        </w:rPr>
        <w:t>各位会员单位：</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sz w:val="24"/>
          <w:szCs w:val="24"/>
          <w:lang w:val="en-US" w:eastAsia="zh-CN"/>
        </w:rPr>
      </w:pPr>
      <w:r>
        <w:rPr>
          <w:rFonts w:hint="eastAsia"/>
          <w:sz w:val="24"/>
          <w:szCs w:val="24"/>
          <w:lang w:val="en-US" w:eastAsia="zh-CN"/>
        </w:rPr>
        <w:t>为了认真研判分析新冠疫情对再生资源行业带来的冲击和影响，总结企业的应对经验和做法，并及时向主管部门提出支持行业发展的意见和建议，中国再生资源回收利用协会现面向全体会员开展再生资源企业复工情况调查工作，于2月28日前反馈给协会秘书处。</w:t>
      </w:r>
    </w:p>
    <w:p>
      <w:pPr>
        <w:ind w:firstLine="420"/>
        <w:rPr>
          <w:rFonts w:hint="eastAsia"/>
          <w:sz w:val="24"/>
          <w:szCs w:val="24"/>
          <w:lang w:val="en-US" w:eastAsia="zh-CN"/>
        </w:rPr>
      </w:pPr>
    </w:p>
    <w:p>
      <w:pPr>
        <w:ind w:firstLine="420"/>
        <w:rPr>
          <w:rFonts w:hint="eastAsia"/>
          <w:sz w:val="24"/>
          <w:szCs w:val="24"/>
          <w:lang w:val="en-US" w:eastAsia="zh-CN"/>
        </w:rPr>
      </w:pPr>
      <w:r>
        <w:rPr>
          <w:rFonts w:hint="eastAsia"/>
          <w:sz w:val="24"/>
          <w:szCs w:val="24"/>
          <w:lang w:val="en-US" w:eastAsia="zh-CN"/>
        </w:rPr>
        <w:t>附：再生资源企业复工情况调查表</w:t>
      </w:r>
    </w:p>
    <w:p>
      <w:pPr>
        <w:ind w:firstLine="420"/>
        <w:rPr>
          <w:rFonts w:hint="eastAsia"/>
          <w:sz w:val="24"/>
          <w:szCs w:val="24"/>
          <w:lang w:val="en-US" w:eastAsia="zh-CN"/>
        </w:rPr>
      </w:pPr>
      <w:bookmarkStart w:id="0" w:name="_GoBack"/>
      <w:bookmarkEnd w:id="0"/>
    </w:p>
    <w:p>
      <w:pPr>
        <w:ind w:firstLine="420"/>
        <w:rPr>
          <w:rFonts w:hint="default"/>
          <w:sz w:val="24"/>
          <w:szCs w:val="24"/>
          <w:lang w:val="en-US" w:eastAsia="zh-CN"/>
        </w:rPr>
      </w:pPr>
      <w:r>
        <w:rPr>
          <w:rFonts w:hint="eastAsia"/>
          <w:sz w:val="24"/>
          <w:szCs w:val="24"/>
          <w:lang w:val="en-US" w:eastAsia="zh-CN"/>
        </w:rPr>
        <w:t>联系人：曹阳  13552423236</w:t>
      </w:r>
    </w:p>
    <w:p>
      <w:pPr>
        <w:ind w:firstLine="1440" w:firstLineChars="600"/>
        <w:rPr>
          <w:rFonts w:hint="default"/>
          <w:sz w:val="24"/>
          <w:szCs w:val="24"/>
          <w:lang w:val="en-US" w:eastAsia="zh-CN"/>
        </w:rPr>
      </w:pPr>
      <w:r>
        <w:rPr>
          <w:rFonts w:hint="eastAsia"/>
          <w:sz w:val="24"/>
          <w:szCs w:val="24"/>
          <w:lang w:val="en-US" w:eastAsia="zh-CN"/>
        </w:rPr>
        <w:t>苏然  18810042527</w:t>
      </w:r>
    </w:p>
    <w:p>
      <w:pPr>
        <w:ind w:firstLine="1440" w:firstLineChars="600"/>
        <w:rPr>
          <w:rFonts w:hint="eastAsia"/>
          <w:sz w:val="24"/>
          <w:szCs w:val="24"/>
          <w:lang w:val="en-US" w:eastAsia="zh-CN"/>
        </w:rPr>
      </w:pPr>
    </w:p>
    <w:p>
      <w:pPr>
        <w:ind w:firstLine="420"/>
        <w:jc w:val="right"/>
        <w:rPr>
          <w:rFonts w:hint="eastAsia"/>
          <w:sz w:val="24"/>
          <w:szCs w:val="24"/>
          <w:lang w:val="en-US" w:eastAsia="zh-CN"/>
        </w:rPr>
      </w:pPr>
      <w:r>
        <w:rPr>
          <w:rFonts w:hint="eastAsia"/>
          <w:sz w:val="24"/>
          <w:szCs w:val="24"/>
          <w:lang w:val="en-US" w:eastAsia="zh-CN"/>
        </w:rPr>
        <w:t>中国再生资源回收利用协会</w:t>
      </w:r>
    </w:p>
    <w:p>
      <w:pPr>
        <w:ind w:firstLine="420"/>
        <w:jc w:val="right"/>
        <w:rPr>
          <w:rFonts w:hint="eastAsia"/>
          <w:sz w:val="24"/>
          <w:szCs w:val="24"/>
          <w:lang w:val="en-US" w:eastAsia="zh-CN"/>
        </w:rPr>
      </w:pPr>
      <w:r>
        <w:rPr>
          <w:rFonts w:hint="eastAsia"/>
          <w:sz w:val="24"/>
          <w:szCs w:val="24"/>
          <w:lang w:val="en-US" w:eastAsia="zh-CN"/>
        </w:rPr>
        <w:t>2020年2月24日</w:t>
      </w:r>
    </w:p>
    <w:p>
      <w:pPr>
        <w:ind w:firstLine="420"/>
        <w:jc w:val="left"/>
        <w:rPr>
          <w:rFonts w:hint="eastAsia"/>
          <w:lang w:val="en-US" w:eastAsia="zh-CN"/>
        </w:rPr>
      </w:pPr>
    </w:p>
    <w:p>
      <w:pPr>
        <w:ind w:firstLine="420"/>
        <w:jc w:val="left"/>
        <w:rPr>
          <w:rFonts w:hint="eastAsia"/>
          <w:lang w:val="en-US" w:eastAsia="zh-CN"/>
        </w:rPr>
      </w:pPr>
    </w:p>
    <w:p>
      <w:pPr>
        <w:ind w:firstLine="420"/>
        <w:jc w:val="left"/>
        <w:rPr>
          <w:rFonts w:hint="eastAsia"/>
          <w:lang w:val="en-US" w:eastAsia="zh-CN"/>
        </w:rPr>
      </w:pPr>
      <w:r>
        <w:rPr>
          <w:rFonts w:hint="eastAsia"/>
          <w:lang w:val="en-US" w:eastAsia="zh-CN"/>
        </w:rPr>
        <w:t>附件：再生资源企业复工情况调查表</w:t>
      </w:r>
    </w:p>
    <w:p>
      <w:pPr>
        <w:ind w:firstLine="420"/>
        <w:jc w:val="right"/>
        <w:rPr>
          <w:rFonts w:hint="eastAsia"/>
          <w:lang w:val="en-US" w:eastAsia="zh-CN"/>
        </w:rPr>
      </w:pPr>
    </w:p>
    <w:tbl>
      <w:tblPr>
        <w:tblStyle w:val="3"/>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720"/>
        <w:gridCol w:w="18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jc w:val="left"/>
              <w:rPr>
                <w:rFonts w:hint="default"/>
                <w:vertAlign w:val="baseline"/>
                <w:lang w:val="en-US" w:eastAsia="zh-CN"/>
              </w:rPr>
            </w:pPr>
            <w:r>
              <w:rPr>
                <w:rFonts w:hint="eastAsia"/>
                <w:vertAlign w:val="baseline"/>
                <w:lang w:val="en-US" w:eastAsia="zh-CN"/>
              </w:rPr>
              <w:t>企业名称</w:t>
            </w:r>
          </w:p>
        </w:tc>
        <w:tc>
          <w:tcPr>
            <w:tcW w:w="2720" w:type="dxa"/>
          </w:tcPr>
          <w:p>
            <w:pPr>
              <w:jc w:val="left"/>
              <w:rPr>
                <w:rFonts w:hint="eastAsia"/>
                <w:vertAlign w:val="baseline"/>
                <w:lang w:val="en-US" w:eastAsia="zh-CN"/>
              </w:rPr>
            </w:pPr>
          </w:p>
        </w:tc>
        <w:tc>
          <w:tcPr>
            <w:tcW w:w="1850" w:type="dxa"/>
          </w:tcPr>
          <w:p>
            <w:pPr>
              <w:jc w:val="left"/>
              <w:rPr>
                <w:rFonts w:hint="default"/>
                <w:vertAlign w:val="baseline"/>
                <w:lang w:val="en-US" w:eastAsia="zh-CN"/>
              </w:rPr>
            </w:pPr>
            <w:r>
              <w:rPr>
                <w:rFonts w:hint="eastAsia"/>
                <w:vertAlign w:val="baseline"/>
                <w:lang w:val="en-US" w:eastAsia="zh-CN"/>
              </w:rPr>
              <w:t>联系人及电话</w:t>
            </w:r>
          </w:p>
        </w:tc>
        <w:tc>
          <w:tcPr>
            <w:tcW w:w="2360"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jc w:val="left"/>
              <w:rPr>
                <w:rFonts w:hint="default"/>
                <w:vertAlign w:val="baseline"/>
                <w:lang w:val="en-US" w:eastAsia="zh-CN"/>
              </w:rPr>
            </w:pPr>
            <w:r>
              <w:rPr>
                <w:rFonts w:hint="eastAsia"/>
                <w:vertAlign w:val="baseline"/>
                <w:lang w:val="en-US" w:eastAsia="zh-CN"/>
              </w:rPr>
              <w:t>计划复工时间</w:t>
            </w:r>
          </w:p>
        </w:tc>
        <w:tc>
          <w:tcPr>
            <w:tcW w:w="2720" w:type="dxa"/>
          </w:tcPr>
          <w:p>
            <w:pPr>
              <w:jc w:val="left"/>
              <w:rPr>
                <w:rFonts w:hint="default"/>
                <w:vertAlign w:val="baseline"/>
                <w:lang w:val="en-US" w:eastAsia="zh-CN"/>
              </w:rPr>
            </w:pPr>
          </w:p>
        </w:tc>
        <w:tc>
          <w:tcPr>
            <w:tcW w:w="1850" w:type="dxa"/>
          </w:tcPr>
          <w:p>
            <w:pPr>
              <w:jc w:val="left"/>
              <w:rPr>
                <w:rFonts w:hint="eastAsia"/>
                <w:vertAlign w:val="baseline"/>
                <w:lang w:val="en-US" w:eastAsia="zh-CN"/>
              </w:rPr>
            </w:pPr>
            <w:r>
              <w:rPr>
                <w:rFonts w:hint="eastAsia"/>
                <w:vertAlign w:val="baseline"/>
                <w:lang w:val="en-US" w:eastAsia="zh-CN"/>
              </w:rPr>
              <w:t>到岗工人数量</w:t>
            </w:r>
          </w:p>
        </w:tc>
        <w:tc>
          <w:tcPr>
            <w:tcW w:w="2360"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jc w:val="left"/>
              <w:rPr>
                <w:rFonts w:hint="default"/>
                <w:vertAlign w:val="baseline"/>
                <w:lang w:val="en-US" w:eastAsia="zh-CN"/>
              </w:rPr>
            </w:pPr>
            <w:r>
              <w:rPr>
                <w:rFonts w:hint="eastAsia"/>
                <w:vertAlign w:val="baseline"/>
                <w:lang w:val="en-US" w:eastAsia="zh-CN"/>
              </w:rPr>
              <w:t>日经营量（吨）</w:t>
            </w:r>
          </w:p>
        </w:tc>
        <w:tc>
          <w:tcPr>
            <w:tcW w:w="2720" w:type="dxa"/>
          </w:tcPr>
          <w:p>
            <w:pPr>
              <w:jc w:val="left"/>
              <w:rPr>
                <w:rFonts w:hint="default"/>
                <w:vertAlign w:val="baseline"/>
                <w:lang w:val="en-US" w:eastAsia="zh-CN"/>
              </w:rPr>
            </w:pPr>
          </w:p>
        </w:tc>
        <w:tc>
          <w:tcPr>
            <w:tcW w:w="1850" w:type="dxa"/>
          </w:tcPr>
          <w:p>
            <w:pPr>
              <w:jc w:val="right"/>
              <w:rPr>
                <w:rFonts w:hint="default"/>
                <w:vertAlign w:val="baseline"/>
                <w:lang w:val="en-US" w:eastAsia="zh-CN"/>
              </w:rPr>
            </w:pPr>
            <w:r>
              <w:rPr>
                <w:rFonts w:hint="eastAsia"/>
                <w:vertAlign w:val="baseline"/>
                <w:lang w:val="en-US" w:eastAsia="zh-CN"/>
              </w:rPr>
              <w:t>同比减少或增加%</w:t>
            </w:r>
          </w:p>
        </w:tc>
        <w:tc>
          <w:tcPr>
            <w:tcW w:w="2360"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jc w:val="left"/>
              <w:rPr>
                <w:rFonts w:hint="default"/>
                <w:vertAlign w:val="baseline"/>
                <w:lang w:val="en-US" w:eastAsia="zh-CN"/>
              </w:rPr>
            </w:pPr>
            <w:r>
              <w:rPr>
                <w:rFonts w:hint="eastAsia"/>
                <w:vertAlign w:val="baseline"/>
                <w:lang w:val="en-US" w:eastAsia="zh-CN"/>
              </w:rPr>
              <w:t>主营项目</w:t>
            </w:r>
          </w:p>
        </w:tc>
        <w:tc>
          <w:tcPr>
            <w:tcW w:w="2720" w:type="dxa"/>
          </w:tcPr>
          <w:p>
            <w:pPr>
              <w:jc w:val="left"/>
              <w:rPr>
                <w:rFonts w:hint="default"/>
                <w:vertAlign w:val="baseline"/>
                <w:lang w:val="en-US" w:eastAsia="zh-CN"/>
              </w:rPr>
            </w:pPr>
          </w:p>
        </w:tc>
        <w:tc>
          <w:tcPr>
            <w:tcW w:w="1850" w:type="dxa"/>
          </w:tcPr>
          <w:p>
            <w:pPr>
              <w:jc w:val="both"/>
              <w:rPr>
                <w:rFonts w:hint="eastAsia"/>
                <w:vertAlign w:val="baseline"/>
                <w:lang w:val="en-US" w:eastAsia="zh-CN"/>
              </w:rPr>
            </w:pPr>
            <w:r>
              <w:rPr>
                <w:rFonts w:hint="eastAsia"/>
                <w:vertAlign w:val="baseline"/>
                <w:lang w:val="en-US" w:eastAsia="zh-CN"/>
              </w:rPr>
              <w:t>预计对全年影响</w:t>
            </w:r>
          </w:p>
        </w:tc>
        <w:tc>
          <w:tcPr>
            <w:tcW w:w="2360" w:type="dxa"/>
          </w:tcPr>
          <w:p>
            <w:pPr>
              <w:jc w:val="left"/>
              <w:rPr>
                <w:rFonts w:hint="eastAsia"/>
                <w:vertAlign w:val="baseline"/>
                <w:lang w:val="en-US" w:eastAsia="zh-CN"/>
              </w:rPr>
            </w:pPr>
            <w:r>
              <w:rPr>
                <w:rFonts w:hint="eastAsia"/>
                <w:vertAlign w:val="baseline"/>
                <w:lang w:val="en-US" w:eastAsia="zh-CN"/>
              </w:rPr>
              <w:t>（主要对经营量和利润影响）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both"/>
              <w:rPr>
                <w:rFonts w:hint="default"/>
                <w:vertAlign w:val="baseline"/>
                <w:lang w:val="en-US" w:eastAsia="zh-CN"/>
              </w:rPr>
            </w:pPr>
            <w:r>
              <w:rPr>
                <w:rFonts w:hint="eastAsia"/>
                <w:vertAlign w:val="baseline"/>
                <w:lang w:val="en-US" w:eastAsia="zh-CN"/>
              </w:rPr>
              <w:t>存在主要困难及应对措施</w:t>
            </w:r>
          </w:p>
          <w:p>
            <w:pPr>
              <w:jc w:val="both"/>
              <w:rPr>
                <w:rFonts w:hint="default"/>
                <w:vertAlign w:val="baseline"/>
                <w:lang w:val="en-US" w:eastAsia="zh-CN"/>
              </w:rPr>
            </w:pPr>
            <w:r>
              <w:rPr>
                <w:rFonts w:hint="eastAsia"/>
                <w:vertAlign w:val="baseline"/>
                <w:lang w:val="en-US" w:eastAsia="zh-CN"/>
              </w:rPr>
              <w:t>（复工条件、固定成本、流动资金、物流、市场需求、工人等）</w:t>
            </w:r>
          </w:p>
        </w:tc>
        <w:tc>
          <w:tcPr>
            <w:tcW w:w="6930" w:type="dxa"/>
            <w:gridSpan w:val="3"/>
          </w:tcPr>
          <w:p>
            <w:pPr>
              <w:jc w:val="left"/>
              <w:rPr>
                <w:rFonts w:hint="eastAsia"/>
                <w:vertAlign w:val="baseline"/>
                <w:lang w:val="en-US" w:eastAsia="zh-CN"/>
              </w:rPr>
            </w:pPr>
          </w:p>
          <w:p>
            <w:pPr>
              <w:jc w:val="left"/>
              <w:rPr>
                <w:rFonts w:hint="eastAsia"/>
                <w:vertAlign w:val="baseline"/>
                <w:lang w:val="en-US" w:eastAsia="zh-CN"/>
              </w:rPr>
            </w:pPr>
          </w:p>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Align w:val="center"/>
          </w:tcPr>
          <w:p>
            <w:pPr>
              <w:jc w:val="both"/>
              <w:rPr>
                <w:rFonts w:hint="default"/>
                <w:vertAlign w:val="baseline"/>
                <w:lang w:val="en-US" w:eastAsia="zh-CN"/>
              </w:rPr>
            </w:pPr>
            <w:r>
              <w:rPr>
                <w:rFonts w:hint="eastAsia"/>
                <w:vertAlign w:val="baseline"/>
                <w:lang w:val="en-US" w:eastAsia="zh-CN"/>
              </w:rPr>
              <w:t>意见或建议（可附页）</w:t>
            </w:r>
          </w:p>
        </w:tc>
        <w:tc>
          <w:tcPr>
            <w:tcW w:w="6930" w:type="dxa"/>
            <w:gridSpan w:val="3"/>
          </w:tcPr>
          <w:p>
            <w:pPr>
              <w:jc w:val="left"/>
              <w:rPr>
                <w:rFonts w:hint="eastAsia"/>
                <w:vertAlign w:val="baseline"/>
                <w:lang w:val="en-US" w:eastAsia="zh-CN"/>
              </w:rPr>
            </w:pPr>
          </w:p>
          <w:p>
            <w:pPr>
              <w:jc w:val="left"/>
              <w:rPr>
                <w:rFonts w:hint="eastAsia"/>
                <w:vertAlign w:val="baseline"/>
                <w:lang w:val="en-US" w:eastAsia="zh-CN"/>
              </w:rPr>
            </w:pPr>
          </w:p>
          <w:p>
            <w:pPr>
              <w:jc w:val="left"/>
              <w:rPr>
                <w:rFonts w:hint="eastAsia"/>
                <w:vertAlign w:val="baseline"/>
                <w:lang w:val="en-US" w:eastAsia="zh-CN"/>
              </w:rPr>
            </w:pPr>
          </w:p>
          <w:p>
            <w:pPr>
              <w:jc w:val="left"/>
              <w:rPr>
                <w:rFonts w:hint="eastAsia"/>
                <w:vertAlign w:val="baseline"/>
                <w:lang w:val="en-US" w:eastAsia="zh-CN"/>
              </w:rPr>
            </w:pPr>
          </w:p>
        </w:tc>
      </w:tr>
    </w:tbl>
    <w:p>
      <w:pPr>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725D"/>
    <w:rsid w:val="061D6D30"/>
    <w:rsid w:val="06453901"/>
    <w:rsid w:val="06977551"/>
    <w:rsid w:val="079361DB"/>
    <w:rsid w:val="0B440A6E"/>
    <w:rsid w:val="0C007BED"/>
    <w:rsid w:val="0C104B6A"/>
    <w:rsid w:val="0CEB3EED"/>
    <w:rsid w:val="0F775AFD"/>
    <w:rsid w:val="139B13AE"/>
    <w:rsid w:val="13E670D6"/>
    <w:rsid w:val="15BD7674"/>
    <w:rsid w:val="17F21EB3"/>
    <w:rsid w:val="196C2F9A"/>
    <w:rsid w:val="20D41B6C"/>
    <w:rsid w:val="218A3D1B"/>
    <w:rsid w:val="27C661AC"/>
    <w:rsid w:val="2A1E07FC"/>
    <w:rsid w:val="2B19252F"/>
    <w:rsid w:val="2CBB66DE"/>
    <w:rsid w:val="2D7F3D37"/>
    <w:rsid w:val="315C65B0"/>
    <w:rsid w:val="34F6348F"/>
    <w:rsid w:val="3CE45C81"/>
    <w:rsid w:val="3D3E03CF"/>
    <w:rsid w:val="3E813A27"/>
    <w:rsid w:val="42506A97"/>
    <w:rsid w:val="43430248"/>
    <w:rsid w:val="46AC66BF"/>
    <w:rsid w:val="492B64E8"/>
    <w:rsid w:val="497F30A6"/>
    <w:rsid w:val="49DB290C"/>
    <w:rsid w:val="49F61BF7"/>
    <w:rsid w:val="4CEF4FD3"/>
    <w:rsid w:val="4DA60C53"/>
    <w:rsid w:val="521827C6"/>
    <w:rsid w:val="530956DF"/>
    <w:rsid w:val="5A5860F3"/>
    <w:rsid w:val="5F54128D"/>
    <w:rsid w:val="601114FE"/>
    <w:rsid w:val="611F0F94"/>
    <w:rsid w:val="635D0F67"/>
    <w:rsid w:val="679D7FD1"/>
    <w:rsid w:val="683F785E"/>
    <w:rsid w:val="684421B4"/>
    <w:rsid w:val="68FB3B93"/>
    <w:rsid w:val="6C865074"/>
    <w:rsid w:val="6DFB7DA6"/>
    <w:rsid w:val="727079A3"/>
    <w:rsid w:val="772F22E8"/>
    <w:rsid w:val="79995464"/>
    <w:rsid w:val="7BB42B1C"/>
    <w:rsid w:val="7DC8557B"/>
    <w:rsid w:val="7E21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2020-02-24T02:44:00Z</dcterms:created>
  <dc:creator>crra</dc:creator>
  <cp:lastModifiedBy>import</cp:lastModifiedBy>
  <dcterms:modified xsi:type="dcterms:W3CDTF">2020-02-26T06:55:34Z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