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微软雅黑" w:cs="仿宋_GB2312"/>
          <w:b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/>
          <w:sz w:val="24"/>
          <w:szCs w:val="24"/>
        </w:rPr>
        <w:t xml:space="preserve">附件1    </w:t>
      </w:r>
      <w:r>
        <w:rPr>
          <w:rFonts w:hint="eastAsia" w:ascii="宋体" w:hAnsi="宋体" w:cs="仿宋_GB2312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2019全国废弃电器电子产品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回收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拆解利用行业会议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议程</w:t>
      </w:r>
    </w:p>
    <w:tbl>
      <w:tblPr>
        <w:tblStyle w:val="5"/>
        <w:tblpPr w:leftFromText="180" w:rightFromText="180" w:vertAnchor="text" w:horzAnchor="page" w:tblpX="1402" w:tblpY="859"/>
        <w:tblOverlap w:val="never"/>
        <w:tblW w:w="8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6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时  间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议 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12月5日全天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报到地点：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12月6日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会议地点：湖北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黄石慈湖山庄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大会主持： 中国再生资源回收利用协会副会长兼秘书长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AD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ADA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第一篇：政策篇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9:00</w:t>
            </w:r>
            <w:r>
              <w:rPr>
                <w:rFonts w:hint="eastAsia" w:ascii="宋体" w:hAnsi="宋体" w:cs="宋体"/>
                <w:b/>
                <w:szCs w:val="21"/>
              </w:rPr>
              <w:t>—</w:t>
            </w:r>
            <w:r>
              <w:rPr>
                <w:rFonts w:hint="eastAsia" w:ascii="宋体" w:hAnsi="宋体" w:cs="宋体"/>
                <w:szCs w:val="21"/>
              </w:rPr>
              <w:t>9:20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会议致辞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拟邀请</w:t>
            </w:r>
            <w:r>
              <w:rPr>
                <w:rFonts w:hint="eastAsia" w:ascii="宋体" w:hAnsi="宋体" w:cs="宋体"/>
                <w:szCs w:val="21"/>
              </w:rPr>
              <w:t>国家主管部门（发改、财政、环境、工信）负责人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——湖北大冶有色金属集团控股有限公司领导致辞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9:20—9:40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——中国再生资源回收利用协会会长 管爱国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9:40—10:00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基金制度下，我国废家电拆解总体情况及新版拆解指南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最新要求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——生态环境部固管中心废家电室领导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10：00-10:20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电器电子产品生产者责任延伸试点与《回收处理管理条例》修订探讨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——中国家电研究院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电器循环技术中心主任  田晖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第二篇：</w:t>
            </w:r>
            <w:r>
              <w:rPr>
                <w:rFonts w:hint="eastAsia" w:asciiTheme="majorEastAsia" w:hAnsiTheme="majorEastAsia" w:eastAsiaTheme="majorEastAsia" w:cstheme="majorEastAsia"/>
                <w:b/>
                <w:szCs w:val="21"/>
                <w:lang w:val="en-US" w:eastAsia="zh-CN"/>
              </w:rPr>
              <w:t>管理与</w:t>
            </w: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技术篇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10:20-10:40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家电拆解企业环境管理新模式探讨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——中再资环股份公司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10:40-11:00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从6个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入手，推动企业精细化管理，精益化生产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——启迪环境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11:00-11:20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电器电子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产品拆解物回收利用</w:t>
            </w:r>
            <w:r>
              <w:rPr>
                <w:rFonts w:hint="eastAsia" w:ascii="宋体" w:hAnsi="宋体" w:cs="宋体"/>
                <w:szCs w:val="21"/>
              </w:rPr>
              <w:t>技术发展趋势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——深圳格林美公司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11:20-11:35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无基金补贴拆解企业盈利模式探讨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锦州科美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Cs w:val="21"/>
              </w:rPr>
              <w:t>-12:00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对话：政策不确定下，废家电拆解企业如何突出重围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对话题目：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1、现有政策下，企业如何通过加强内部管理获得生存？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2、无基金补贴拆解路径探讨？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3、拆解废弃物销售管理模式探索。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4、家电拆解企业通过什么合作机制，才能抱团取暖，共渡难关？  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5、家电拆解企业如何创造有利于行业发展的外部环境？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对话嘉宾：  TCL公司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长虹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上海新金桥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北京华新绿源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成都仁新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12：00-13:00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第三篇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szCs w:val="21"/>
              </w:rPr>
              <w:t>资源化利用及规范化处置篇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14:00</w:t>
            </w:r>
            <w:r>
              <w:rPr>
                <w:rFonts w:hint="eastAsia" w:ascii="宋体" w:hAnsi="宋体" w:cs="宋体"/>
                <w:b/>
                <w:szCs w:val="21"/>
              </w:rPr>
              <w:t>—</w:t>
            </w:r>
            <w:r>
              <w:rPr>
                <w:rFonts w:hint="eastAsia" w:ascii="宋体" w:hAnsi="宋体" w:cs="宋体"/>
                <w:szCs w:val="21"/>
              </w:rPr>
              <w:t>14:20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电子电器废弃物高值化利用之路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——广东隽诺环保科技有限公司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14:20</w:t>
            </w:r>
            <w:r>
              <w:rPr>
                <w:rFonts w:hint="eastAsia" w:ascii="宋体" w:hAnsi="宋体" w:cs="宋体"/>
                <w:b/>
                <w:szCs w:val="21"/>
              </w:rPr>
              <w:t>—</w:t>
            </w:r>
            <w:r>
              <w:rPr>
                <w:rFonts w:hint="eastAsia" w:ascii="宋体" w:hAnsi="宋体" w:cs="宋体"/>
                <w:szCs w:val="21"/>
              </w:rPr>
              <w:t>14:40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废弃线路板高值化利用创新之路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——湖北大冶有色金属集团控股有限公司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14:40—15:00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发挥区域优势，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利用现有设备，</w:t>
            </w:r>
            <w:r>
              <w:rPr>
                <w:rFonts w:hint="eastAsia" w:ascii="宋体" w:hAnsi="宋体" w:cs="宋体"/>
                <w:szCs w:val="21"/>
              </w:rPr>
              <w:t>协同处置废弃聚氨酯产物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15:00-15:20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废旧液晶显示器拆解及深度资源化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——中国电器科学研究院固废有限公司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第四篇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/>
                <w:szCs w:val="21"/>
              </w:rPr>
              <w:t>回收与新模式篇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15:20—15:40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打造互联网+回收体系新模式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——爱博绿公司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15:40—16:00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生产企业打造绿色产业链，促进生产者责任延伸制推进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——珠海格力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16:00-16:20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国内拆解企业如何借助“一带一路”政策，向沿线国家输出技术与管理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——上海二工大王景伟教授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16:20-16:40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公共机构回收模式探讨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——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北京思迪环保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16: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-17:00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废家电拆解产物供求签约仪式--------</w:t>
            </w:r>
            <w:r>
              <w:rPr>
                <w:rFonts w:hint="eastAsia" w:ascii="宋体" w:hAnsi="宋体" w:cs="宋体"/>
                <w:b/>
                <w:szCs w:val="21"/>
              </w:rPr>
              <w:t>湖北大冶与相关拆解企业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17:00</w:t>
            </w:r>
            <w:r>
              <w:rPr>
                <w:rFonts w:hint="eastAsia" w:ascii="宋体" w:hAnsi="宋体" w:cs="宋体"/>
                <w:b/>
                <w:szCs w:val="21"/>
              </w:rPr>
              <w:t>—</w:t>
            </w:r>
            <w:r>
              <w:rPr>
                <w:rFonts w:hint="eastAsia" w:ascii="宋体" w:hAnsi="宋体" w:cs="宋体"/>
                <w:szCs w:val="21"/>
              </w:rPr>
              <w:t>18:30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家电拆解企业闭门会议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18: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szCs w:val="21"/>
              </w:rPr>
              <w:t>0-20:30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会议自助晚餐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12月7日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参观湖北大冶有色金属集团控股公司</w:t>
            </w:r>
          </w:p>
        </w:tc>
      </w:tr>
    </w:tbl>
    <w:p>
      <w:pPr>
        <w:autoSpaceDN w:val="0"/>
        <w:spacing w:line="580" w:lineRule="exact"/>
        <w:jc w:val="left"/>
        <w:rPr>
          <w:rFonts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cs="微软雅黑" w:asciiTheme="majorEastAsia" w:hAnsiTheme="majorEastAsia" w:eastAsiaTheme="maj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cs="微软雅黑" w:asciiTheme="majorEastAsia" w:hAnsiTheme="majorEastAsia" w:eastAsiaTheme="maj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cs="微软雅黑" w:asciiTheme="majorEastAsia" w:hAnsiTheme="majorEastAsia" w:eastAsiaTheme="maj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cs="微软雅黑" w:asciiTheme="majorEastAsia" w:hAnsiTheme="majorEastAsia" w:eastAsiaTheme="maj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both"/>
        <w:rPr>
          <w:rFonts w:hint="eastAsia" w:cs="微软雅黑" w:asciiTheme="majorEastAsia" w:hAnsiTheme="majorEastAsia" w:eastAsiaTheme="maj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cs="微软雅黑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微软雅黑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2019全国废弃电器电子产品</w:t>
      </w:r>
      <w:r>
        <w:rPr>
          <w:rFonts w:hint="eastAsia" w:cs="微软雅黑" w:asciiTheme="majorEastAsia" w:hAnsiTheme="majorEastAsia" w:eastAsiaTheme="maj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回收</w:t>
      </w:r>
      <w:r>
        <w:rPr>
          <w:rFonts w:hint="eastAsia" w:cs="微软雅黑" w:asciiTheme="majorEastAsia" w:hAnsiTheme="majorEastAsia" w:eastAsiaTheme="maj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拆解利用行业会议</w:t>
      </w:r>
      <w:r>
        <w:rPr>
          <w:rFonts w:hint="eastAsia" w:cs="仿宋_GB2312" w:asciiTheme="majorEastAsia" w:hAnsiTheme="majorEastAsia" w:eastAsiaTheme="majorEastAsia"/>
          <w:b/>
          <w:sz w:val="30"/>
          <w:szCs w:val="30"/>
        </w:rPr>
        <w:t>参会回执表</w:t>
      </w:r>
    </w:p>
    <w:tbl>
      <w:tblPr>
        <w:tblStyle w:val="5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559"/>
        <w:gridCol w:w="1914"/>
        <w:gridCol w:w="1355"/>
        <w:gridCol w:w="12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单位名称</w:t>
            </w:r>
          </w:p>
        </w:tc>
        <w:tc>
          <w:tcPr>
            <w:tcW w:w="7547" w:type="dxa"/>
            <w:gridSpan w:val="5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联 络 人</w:t>
            </w:r>
          </w:p>
        </w:tc>
        <w:tc>
          <w:tcPr>
            <w:tcW w:w="3473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367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职位</w:t>
            </w:r>
          </w:p>
        </w:tc>
        <w:tc>
          <w:tcPr>
            <w:tcW w:w="2707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手机号码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（必填）</w:t>
            </w:r>
          </w:p>
        </w:tc>
        <w:tc>
          <w:tcPr>
            <w:tcW w:w="3473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367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微信</w:t>
            </w:r>
          </w:p>
        </w:tc>
        <w:tc>
          <w:tcPr>
            <w:tcW w:w="2707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300" w:type="dxa"/>
            <w:gridSpan w:val="6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收费标准：会员单位1</w:t>
            </w: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00元/人（含</w:t>
            </w:r>
            <w:r>
              <w:rPr>
                <w:rFonts w:hint="eastAsia" w:ascii="仿宋" w:hAnsi="仿宋" w:eastAsia="仿宋" w:cs="宋体"/>
                <w:bCs/>
                <w:sz w:val="24"/>
                <w:lang w:eastAsia="zh-CN"/>
              </w:rPr>
              <w:t>两晚住宿费</w:t>
            </w: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>会议费、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资料费、餐费）</w:t>
            </w:r>
          </w:p>
          <w:p>
            <w:pPr>
              <w:spacing w:line="360" w:lineRule="auto"/>
              <w:rPr>
                <w:rFonts w:hint="eastAsia"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 xml:space="preserve">          非会员单位2</w:t>
            </w: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00元/人（含</w:t>
            </w:r>
            <w:r>
              <w:rPr>
                <w:rFonts w:hint="eastAsia" w:ascii="仿宋" w:hAnsi="仿宋" w:eastAsia="仿宋" w:cs="宋体"/>
                <w:bCs/>
                <w:sz w:val="24"/>
                <w:lang w:eastAsia="zh-CN"/>
              </w:rPr>
              <w:t>两晚住宿费、</w:t>
            </w: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>会议费、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资料费、餐费）</w:t>
            </w:r>
          </w:p>
          <w:p>
            <w:pPr>
              <w:spacing w:line="360" w:lineRule="auto"/>
              <w:rPr>
                <w:rFonts w:hint="default" w:ascii="仿宋" w:hAnsi="仿宋" w:eastAsia="仿宋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 xml:space="preserve">          单间差450元/人（需要自己单住一间，另需要缴纳单间差）</w:t>
            </w:r>
          </w:p>
          <w:p>
            <w:pPr>
              <w:spacing w:line="360" w:lineRule="auto"/>
              <w:rPr>
                <w:rFonts w:hint="default" w:ascii="仿宋" w:hAnsi="仿宋" w:eastAsia="仿宋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 xml:space="preserve">          包含住宿时间为12月5日和6日两晚，7日上午参观，结束回程。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参会人员姓名</w:t>
            </w: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职务</w:t>
            </w: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联系电话（参会代表必填，有关会议事宜会短信通知）</w:t>
            </w: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电子邮箱（重要）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326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  <w:tc>
          <w:tcPr>
            <w:tcW w:w="2719" w:type="dxa"/>
            <w:gridSpan w:val="2"/>
            <w:vAlign w:val="bottom"/>
          </w:tcPr>
          <w:p>
            <w:pPr>
              <w:spacing w:line="360" w:lineRule="auto"/>
              <w:rPr>
                <w:rFonts w:ascii="仿宋" w:hAnsi="仿宋" w:eastAsia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300" w:type="dxa"/>
            <w:gridSpan w:val="6"/>
            <w:vAlign w:val="bottom"/>
          </w:tcPr>
          <w:p>
            <w:pPr>
              <w:spacing w:line="276" w:lineRule="auto"/>
              <w:rPr>
                <w:rFonts w:ascii="仿宋" w:hAnsi="仿宋" w:eastAsia="仿宋" w:cs="宋体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</w:rPr>
              <w:t>请提前将《参会回执表》回复到</w:t>
            </w:r>
            <w:r>
              <w:rPr>
                <w:rFonts w:hint="eastAsia" w:ascii="仿宋" w:hAnsi="仿宋" w:eastAsia="仿宋" w:cs="宋体"/>
                <w:bCs/>
                <w:sz w:val="24"/>
                <w:lang w:val="en-US" w:eastAsia="zh-CN"/>
              </w:rPr>
              <w:t>吴晓柯1610358736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@qq.com或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val="en-US" w:eastAsia="zh-CN"/>
              </w:rPr>
              <w:t>苏然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>249923833</w:t>
            </w:r>
            <w:r>
              <w:fldChar w:fldCharType="begin"/>
            </w:r>
            <w:r>
              <w:instrText xml:space="preserve"> HYPERLINK "mailto:1610208585@qq.com" </w:instrText>
            </w:r>
            <w:r>
              <w:fldChar w:fldCharType="separate"/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@qq.com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</w:rPr>
              <w:t>邮箱</w:t>
            </w:r>
            <w:r>
              <w:rPr>
                <w:rFonts w:hint="eastAsia" w:ascii="仿宋" w:hAnsi="仿宋" w:eastAsia="仿宋" w:cs="宋体"/>
                <w:bCs/>
                <w:sz w:val="24"/>
              </w:rPr>
              <w:t>，以便更好会议筹备。</w:t>
            </w:r>
          </w:p>
        </w:tc>
      </w:tr>
    </w:tbl>
    <w:p>
      <w:pPr>
        <w:autoSpaceDN w:val="0"/>
        <w:spacing w:line="378" w:lineRule="atLeast"/>
        <w:jc w:val="left"/>
        <w:textAlignment w:val="baseline"/>
        <w:rPr>
          <w:rFonts w:ascii="仿宋" w:hAnsi="仿宋" w:eastAsia="仿宋" w:cs="仿宋"/>
          <w:kern w:val="0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115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A0"/>
    <w:rsid w:val="000265FF"/>
    <w:rsid w:val="000D3C8C"/>
    <w:rsid w:val="0020000B"/>
    <w:rsid w:val="002F27EB"/>
    <w:rsid w:val="0033428E"/>
    <w:rsid w:val="003862EB"/>
    <w:rsid w:val="00387D99"/>
    <w:rsid w:val="003F02E3"/>
    <w:rsid w:val="00406826"/>
    <w:rsid w:val="00554EDD"/>
    <w:rsid w:val="00594EFC"/>
    <w:rsid w:val="005F1BA0"/>
    <w:rsid w:val="006A07B1"/>
    <w:rsid w:val="006B0B7F"/>
    <w:rsid w:val="006B4C73"/>
    <w:rsid w:val="00712004"/>
    <w:rsid w:val="008335B9"/>
    <w:rsid w:val="008A5720"/>
    <w:rsid w:val="008E399E"/>
    <w:rsid w:val="00952B55"/>
    <w:rsid w:val="0095762E"/>
    <w:rsid w:val="009A7F28"/>
    <w:rsid w:val="00AB64D3"/>
    <w:rsid w:val="00AE2130"/>
    <w:rsid w:val="00B2617D"/>
    <w:rsid w:val="00BF273A"/>
    <w:rsid w:val="00C829B3"/>
    <w:rsid w:val="00CB51C6"/>
    <w:rsid w:val="00D84D78"/>
    <w:rsid w:val="00F80C9B"/>
    <w:rsid w:val="02525EDC"/>
    <w:rsid w:val="027C43EB"/>
    <w:rsid w:val="10FB7188"/>
    <w:rsid w:val="159F14ED"/>
    <w:rsid w:val="17ED4978"/>
    <w:rsid w:val="24751948"/>
    <w:rsid w:val="2D322410"/>
    <w:rsid w:val="2FF04255"/>
    <w:rsid w:val="3ED6202B"/>
    <w:rsid w:val="42B210CA"/>
    <w:rsid w:val="46862397"/>
    <w:rsid w:val="46D76DFF"/>
    <w:rsid w:val="4CFA4851"/>
    <w:rsid w:val="597C062E"/>
    <w:rsid w:val="5D8C3841"/>
    <w:rsid w:val="61360AFA"/>
    <w:rsid w:val="66425EE1"/>
    <w:rsid w:val="6EB91920"/>
    <w:rsid w:val="7ECF67D2"/>
    <w:rsid w:val="7F88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文字 Char"/>
    <w:basedOn w:val="6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2082</Words>
  <Characters>2418</Characters>
  <Lines>17</Lines>
  <Paragraphs>4</Paragraphs>
  <TotalTime>18</TotalTime>
  <ScaleCrop>false</ScaleCrop>
  <LinksUpToDate>false</LinksUpToDate>
  <CharactersWithSpaces>2588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2019-09-29T01:32:00Z</dcterms:created>
  <dc:creator>crra</dc:creator>
  <cp:lastModifiedBy>import</cp:lastModifiedBy>
  <dcterms:modified xsi:type="dcterms:W3CDTF">2019-10-30T10:47:01Z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