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E8" w:rsidRDefault="008E7BE8" w:rsidP="00D92C4A">
      <w:pPr>
        <w:pStyle w:val="1"/>
        <w:jc w:val="center"/>
        <w:rPr>
          <w:rFonts w:hint="eastAsia"/>
        </w:rPr>
      </w:pPr>
    </w:p>
    <w:p w:rsidR="00D92C4A" w:rsidRPr="00D92C4A" w:rsidRDefault="00D92C4A" w:rsidP="00D92C4A">
      <w:pPr>
        <w:pStyle w:val="1"/>
        <w:jc w:val="center"/>
      </w:pPr>
      <w:r w:rsidRPr="00D92C4A">
        <w:rPr>
          <w:rFonts w:hint="eastAsia"/>
        </w:rPr>
        <w:t>工业和信息化部办公厅</w:t>
      </w:r>
      <w:r w:rsidRPr="00D92C4A">
        <w:rPr>
          <w:rFonts w:hint="eastAsia"/>
        </w:rPr>
        <w:t xml:space="preserve"> </w:t>
      </w:r>
      <w:r w:rsidRPr="00D92C4A">
        <w:rPr>
          <w:rFonts w:hint="eastAsia"/>
        </w:rPr>
        <w:t>国家开发银行办公厅关于推荐</w:t>
      </w:r>
      <w:r w:rsidRPr="00D92C4A">
        <w:rPr>
          <w:rFonts w:hint="eastAsia"/>
        </w:rPr>
        <w:t>2015-2016</w:t>
      </w:r>
      <w:r w:rsidRPr="00D92C4A">
        <w:rPr>
          <w:rFonts w:hint="eastAsia"/>
        </w:rPr>
        <w:t>年工业节能与绿色发展重点项目的通知</w:t>
      </w:r>
    </w:p>
    <w:p w:rsidR="00D92C4A" w:rsidRPr="00D92C4A" w:rsidRDefault="00D92C4A" w:rsidP="00D92C4A">
      <w:pPr>
        <w:jc w:val="center"/>
        <w:rPr>
          <w:rFonts w:ascii="楷体" w:eastAsia="楷体" w:hAnsi="楷体"/>
          <w:b/>
          <w:sz w:val="32"/>
          <w:szCs w:val="32"/>
        </w:rPr>
      </w:pPr>
      <w:r w:rsidRPr="00D92C4A">
        <w:rPr>
          <w:rFonts w:ascii="楷体" w:eastAsia="楷体" w:hAnsi="楷体" w:hint="eastAsia"/>
          <w:b/>
          <w:sz w:val="32"/>
          <w:szCs w:val="32"/>
        </w:rPr>
        <w:t>工</w:t>
      </w:r>
      <w:proofErr w:type="gramStart"/>
      <w:r w:rsidRPr="00D92C4A">
        <w:rPr>
          <w:rFonts w:ascii="楷体" w:eastAsia="楷体" w:hAnsi="楷体" w:hint="eastAsia"/>
          <w:b/>
          <w:sz w:val="32"/>
          <w:szCs w:val="32"/>
        </w:rPr>
        <w:t>信厅联节函</w:t>
      </w:r>
      <w:proofErr w:type="gramEnd"/>
      <w:r w:rsidRPr="00D92C4A">
        <w:rPr>
          <w:rFonts w:ascii="楷体" w:eastAsia="楷体" w:hAnsi="楷体" w:hint="eastAsia"/>
          <w:b/>
          <w:sz w:val="32"/>
          <w:szCs w:val="32"/>
        </w:rPr>
        <w:t>〔2015〕584号</w:t>
      </w:r>
    </w:p>
    <w:p w:rsidR="00D92C4A" w:rsidRPr="00D92C4A" w:rsidRDefault="00D92C4A" w:rsidP="00D92C4A">
      <w:pPr>
        <w:rPr>
          <w:rFonts w:ascii="仿宋_GB2312" w:eastAsia="仿宋_GB2312"/>
          <w:sz w:val="32"/>
          <w:szCs w:val="32"/>
        </w:rPr>
      </w:pP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各省、自治区、直辖市及计划单列市、新疆生产建设兵团工业和信息化主管部门，国家开发银行各分行，有关中央企业：</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为贯彻落实《中国制造2025》（国发〔2015〕28号文印发）和《国务院关于创新重点领域投融资机制鼓励社会投资的指导意见》（国发〔2014〕60号），重点支持企业应用能效信贷等投融资机制，开展节能节水改造，加强能源管理信息化建设，开展清洁生产、生态设计和资源综合利用工作，培育壮大节能环保产业，推动工业绿色发展和转型升级，工业和信息化部、国家开发银行联合开展工业绿色发展重点项目推荐工作，共同支持一批重点项目。现就有关事项通知如下：</w:t>
      </w:r>
    </w:p>
    <w:p w:rsidR="00D92C4A" w:rsidRPr="00D92C4A" w:rsidRDefault="00D92C4A" w:rsidP="00D92C4A">
      <w:pPr>
        <w:rPr>
          <w:rFonts w:ascii="黑体" w:eastAsia="黑体" w:hAnsi="黑体"/>
          <w:sz w:val="32"/>
          <w:szCs w:val="32"/>
        </w:rPr>
      </w:pPr>
      <w:r w:rsidRPr="00D92C4A">
        <w:rPr>
          <w:rFonts w:ascii="黑体" w:eastAsia="黑体" w:hAnsi="黑体" w:hint="eastAsia"/>
          <w:sz w:val="32"/>
          <w:szCs w:val="32"/>
        </w:rPr>
        <w:t xml:space="preserve">　　一、总体要求</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按照“工业和信息化部组织推荐项目，国家开发银行独立审贷”的原则，工业和信息化部根据工业绿色发展的总体部署以及相关产业政策，组织各省、自治区、直辖市及计划单列市、新疆</w:t>
      </w:r>
      <w:r w:rsidRPr="00D92C4A">
        <w:rPr>
          <w:rFonts w:ascii="仿宋_GB2312" w:eastAsia="仿宋_GB2312" w:hint="eastAsia"/>
          <w:sz w:val="32"/>
          <w:szCs w:val="32"/>
        </w:rPr>
        <w:lastRenderedPageBreak/>
        <w:t>生产建设兵团工业和信息化主管部门推荐符合产业发展政策、节能环保技术要求、市场潜力大、效益明显的项目，形成《工业节能与绿色发展重点项目推荐目录》。国家开发银行按照国家宏观经济政策和有关监管要求，为进入目录的项目提供投融资等综合性金融服务。</w:t>
      </w:r>
    </w:p>
    <w:p w:rsidR="00D92C4A" w:rsidRPr="00D92C4A" w:rsidRDefault="00D92C4A" w:rsidP="00D92C4A">
      <w:pPr>
        <w:rPr>
          <w:rFonts w:ascii="黑体" w:eastAsia="黑体" w:hAnsi="黑体"/>
          <w:sz w:val="32"/>
          <w:szCs w:val="32"/>
        </w:rPr>
      </w:pPr>
      <w:r w:rsidRPr="00D92C4A">
        <w:rPr>
          <w:rFonts w:ascii="黑体" w:eastAsia="黑体" w:hAnsi="黑体" w:hint="eastAsia"/>
          <w:sz w:val="32"/>
          <w:szCs w:val="32"/>
        </w:rPr>
        <w:t xml:space="preserve">　　二、重点方向</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坚持“政府指导、市场化运作”原则，围绕工业节能与绿色发展，重点支持5大领域10个方向的项目：</w:t>
      </w:r>
    </w:p>
    <w:p w:rsidR="00D92C4A" w:rsidRPr="00D92C4A" w:rsidRDefault="00D92C4A" w:rsidP="00D92C4A">
      <w:pPr>
        <w:rPr>
          <w:rFonts w:ascii="楷体" w:eastAsia="楷体" w:hAnsi="楷体"/>
          <w:b/>
          <w:sz w:val="32"/>
          <w:szCs w:val="32"/>
        </w:rPr>
      </w:pPr>
      <w:r w:rsidRPr="00D92C4A">
        <w:rPr>
          <w:rFonts w:ascii="楷体" w:eastAsia="楷体" w:hAnsi="楷体" w:hint="eastAsia"/>
          <w:b/>
          <w:sz w:val="32"/>
          <w:szCs w:val="32"/>
        </w:rPr>
        <w:t xml:space="preserve">　　（一）工业节能节水技术改造</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1.节能技术改造工程。支持工业企业特别是重点用能企业开展节能技术改造，包括应用先进节能技术装备、开展余热余压利用、窑炉富氧</w:t>
      </w:r>
      <w:proofErr w:type="gramStart"/>
      <w:r w:rsidRPr="00D92C4A">
        <w:rPr>
          <w:rFonts w:ascii="仿宋_GB2312" w:eastAsia="仿宋_GB2312" w:hint="eastAsia"/>
          <w:sz w:val="32"/>
          <w:szCs w:val="32"/>
        </w:rPr>
        <w:t>和全氧燃烧</w:t>
      </w:r>
      <w:proofErr w:type="gramEnd"/>
      <w:r w:rsidRPr="00D92C4A">
        <w:rPr>
          <w:rFonts w:ascii="仿宋_GB2312" w:eastAsia="仿宋_GB2312" w:hint="eastAsia"/>
          <w:sz w:val="32"/>
          <w:szCs w:val="32"/>
        </w:rPr>
        <w:t>、高效电机和变压器系统改造等。</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2.煤炭高效清洁利用工程。支持工业企业应用先进适用、经济合理、节能减</w:t>
      </w:r>
      <w:proofErr w:type="gramStart"/>
      <w:r w:rsidRPr="00D92C4A">
        <w:rPr>
          <w:rFonts w:ascii="仿宋_GB2312" w:eastAsia="仿宋_GB2312" w:hint="eastAsia"/>
          <w:sz w:val="32"/>
          <w:szCs w:val="32"/>
        </w:rPr>
        <w:t>排潜力</w:t>
      </w:r>
      <w:proofErr w:type="gramEnd"/>
      <w:r w:rsidRPr="00D92C4A">
        <w:rPr>
          <w:rFonts w:ascii="仿宋_GB2312" w:eastAsia="仿宋_GB2312" w:hint="eastAsia"/>
          <w:sz w:val="32"/>
          <w:szCs w:val="32"/>
        </w:rPr>
        <w:t>大的煤炭清洁高效利用技术；支持高效窑炉、工业锅炉、现代煤化工、焦化等先进煤炭高效清洁利用技术装备产业化工程。</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3.节水技术改造工程。支持高耗水企业、缺水地区工业企业、节水标杆企业等实施节水技术改造。重点支持工艺节水、洗涤节水、工业废水深度处理回用、非常规水资源开发利用等技术应用。</w:t>
      </w:r>
    </w:p>
    <w:p w:rsidR="00D92C4A" w:rsidRPr="00D92C4A" w:rsidRDefault="00D92C4A" w:rsidP="00D92C4A">
      <w:pPr>
        <w:rPr>
          <w:rFonts w:ascii="楷体" w:eastAsia="楷体" w:hAnsi="楷体"/>
          <w:b/>
          <w:sz w:val="32"/>
          <w:szCs w:val="32"/>
        </w:rPr>
      </w:pPr>
      <w:r w:rsidRPr="00D92C4A">
        <w:rPr>
          <w:rFonts w:ascii="楷体" w:eastAsia="楷体" w:hAnsi="楷体" w:hint="eastAsia"/>
          <w:b/>
          <w:sz w:val="32"/>
          <w:szCs w:val="32"/>
        </w:rPr>
        <w:t xml:space="preserve">　　（二）数字能效提升</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4.工业企业能源管理中心建设工程。按照《钢铁、石油和化工、建材、有色金属、轻工行业企业能源管理中心建设实施方案》</w:t>
      </w:r>
      <w:r w:rsidRPr="00D92C4A">
        <w:rPr>
          <w:rFonts w:ascii="仿宋_GB2312" w:eastAsia="仿宋_GB2312" w:hint="eastAsia"/>
          <w:sz w:val="32"/>
          <w:szCs w:val="32"/>
        </w:rPr>
        <w:lastRenderedPageBreak/>
        <w:t>（工信部节〔2015〕13号）的要求，支持工业企业开展能源管理信息化建设，新建或改建完善企业能源管理中心。</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5.绿色数据中心建设工程。参照《国家绿色数据中心试点工作方案》（工信部联节〔2015〕82号）要求，支持建设和改造完善绿色数据中心。</w:t>
      </w:r>
    </w:p>
    <w:p w:rsidR="00D92C4A" w:rsidRPr="00D92C4A" w:rsidRDefault="00D92C4A" w:rsidP="00D92C4A">
      <w:pPr>
        <w:rPr>
          <w:rFonts w:ascii="楷体" w:eastAsia="楷体" w:hAnsi="楷体"/>
          <w:b/>
          <w:sz w:val="32"/>
          <w:szCs w:val="32"/>
        </w:rPr>
      </w:pPr>
      <w:r w:rsidRPr="00D92C4A">
        <w:rPr>
          <w:rFonts w:ascii="楷体" w:eastAsia="楷体" w:hAnsi="楷体" w:hint="eastAsia"/>
          <w:b/>
          <w:sz w:val="32"/>
          <w:szCs w:val="32"/>
        </w:rPr>
        <w:t xml:space="preserve">　　（三）重点行业企业清洁生产改造</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6.工业企业清洁生产改造工程。支持企业按照《大气污染防治行动计划》《水污染防治行动计划》等要求，实施清洁生产改造。</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7.生态设计示范企业创建工程。支持生态设计试点企业按照《生态设计示范企业试点实施方案》要求，开展试点示范工程建设。</w:t>
      </w:r>
    </w:p>
    <w:p w:rsidR="00D92C4A" w:rsidRPr="00D92C4A" w:rsidRDefault="00D92C4A" w:rsidP="00D92C4A">
      <w:pPr>
        <w:rPr>
          <w:rFonts w:ascii="楷体" w:eastAsia="楷体" w:hAnsi="楷体"/>
          <w:b/>
          <w:sz w:val="32"/>
          <w:szCs w:val="32"/>
        </w:rPr>
      </w:pPr>
      <w:r w:rsidRPr="00D92C4A">
        <w:rPr>
          <w:rFonts w:ascii="楷体" w:eastAsia="楷体" w:hAnsi="楷体" w:hint="eastAsia"/>
          <w:b/>
          <w:sz w:val="32"/>
          <w:szCs w:val="32"/>
        </w:rPr>
        <w:t xml:space="preserve">　　（四）资源综合利用</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8.大宗工业固废综合利用工程。支持尾矿、煤矸石和粉煤灰、脱硫石膏和磷石膏、冶炼渣、赤泥等工业固废资源化利用。</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9.再生资源工程。支持再制造、废弃电器电子、废钢、废有色金属、废塑料、废轮胎、废纸、建筑废弃物等资源综合利用试点示范项目建设。</w:t>
      </w:r>
    </w:p>
    <w:p w:rsidR="00D92C4A" w:rsidRPr="00D92C4A" w:rsidRDefault="00D92C4A" w:rsidP="00D92C4A">
      <w:pPr>
        <w:rPr>
          <w:rFonts w:ascii="楷体" w:eastAsia="楷体" w:hAnsi="楷体"/>
          <w:b/>
          <w:sz w:val="32"/>
          <w:szCs w:val="32"/>
        </w:rPr>
      </w:pPr>
      <w:r w:rsidRPr="00D92C4A">
        <w:rPr>
          <w:rFonts w:ascii="楷体" w:eastAsia="楷体" w:hAnsi="楷体" w:hint="eastAsia"/>
          <w:b/>
          <w:sz w:val="32"/>
          <w:szCs w:val="32"/>
        </w:rPr>
        <w:t xml:space="preserve">　　（五）节能环保产业</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10.节能环保产业培育工程。按照《国务院关于加快发展节能环保产业的意见》（国发〔2013〕30号）要求，支持具有先进技术和较强竞争力的节能环保装备制造、服务型企业以及园区建设等。</w:t>
      </w:r>
    </w:p>
    <w:p w:rsidR="00D92C4A" w:rsidRPr="00982D6C" w:rsidRDefault="00D92C4A" w:rsidP="00D92C4A">
      <w:pPr>
        <w:rPr>
          <w:rFonts w:ascii="黑体" w:eastAsia="黑体" w:hAnsi="黑体"/>
          <w:sz w:val="32"/>
          <w:szCs w:val="32"/>
        </w:rPr>
      </w:pPr>
      <w:r w:rsidRPr="00982D6C">
        <w:rPr>
          <w:rFonts w:ascii="黑体" w:eastAsia="黑体" w:hAnsi="黑体" w:hint="eastAsia"/>
          <w:sz w:val="32"/>
          <w:szCs w:val="32"/>
        </w:rPr>
        <w:lastRenderedPageBreak/>
        <w:t xml:space="preserve">　　三、申报项目相关事项</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（一）项目须符合当地经济和产业规划，发起企业具有较强的经济、技术实力。</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（二）优先鼓励采用PPP或合同能源管理等市场化模式，建立市场化投融资主体的项目。优先支持已经具备类似项目经验的企业开展项目建设和运营。具体要求如下：</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1.融资主体。（1）申报项目的投融资主体已建立；（2）企业或股东有相关建设和运营经验；（3）融资主体承担运营和运维业务。</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2.项目。（1）项目符合国家产业发展政策及当地城市总体规划，有利于促进工业节能和绿色发展；（2）项目已完成可</w:t>
      </w:r>
      <w:proofErr w:type="gramStart"/>
      <w:r w:rsidRPr="00D92C4A">
        <w:rPr>
          <w:rFonts w:ascii="仿宋_GB2312" w:eastAsia="仿宋_GB2312" w:hint="eastAsia"/>
          <w:sz w:val="32"/>
          <w:szCs w:val="32"/>
        </w:rPr>
        <w:t>研</w:t>
      </w:r>
      <w:proofErr w:type="gramEnd"/>
      <w:r w:rsidRPr="00D92C4A">
        <w:rPr>
          <w:rFonts w:ascii="仿宋_GB2312" w:eastAsia="仿宋_GB2312" w:hint="eastAsia"/>
          <w:sz w:val="32"/>
          <w:szCs w:val="32"/>
        </w:rPr>
        <w:t>报告并立项，已完成相关报批程序，2015-2016年有具体融资需求；（3）企业或股东对项目贷款提供一定信用支持；（4）项目资本金比例原则上不低于40%。</w:t>
      </w:r>
    </w:p>
    <w:p w:rsidR="00D92C4A" w:rsidRPr="00982D6C" w:rsidRDefault="00D92C4A" w:rsidP="00D92C4A">
      <w:pPr>
        <w:rPr>
          <w:rFonts w:ascii="黑体" w:eastAsia="黑体" w:hAnsi="黑体"/>
          <w:sz w:val="32"/>
          <w:szCs w:val="32"/>
        </w:rPr>
      </w:pPr>
      <w:r w:rsidRPr="00982D6C">
        <w:rPr>
          <w:rFonts w:ascii="黑体" w:eastAsia="黑体" w:hAnsi="黑体" w:hint="eastAsia"/>
          <w:sz w:val="32"/>
          <w:szCs w:val="32"/>
        </w:rPr>
        <w:t xml:space="preserve">　　四、流程和要求</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（一）按照企业自愿原则，企业可向所在地省级（含计划单列市，下同）工业和信息化主管部门提出项目申请。</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二）省级工业和信息化主管部门会同当地国家开发银行分行，结合项目申请城市经济社会发展的相关规划政策，对申报项目的必要性、建设内容、投资规模、经济效益、节能环保效益、项目风险、还款来源等方面进行论证。论证通过后，由所在省工业和信息化主管部门以正式公函向工业和信息化部（节能与综合</w:t>
      </w:r>
      <w:r w:rsidRPr="00D92C4A">
        <w:rPr>
          <w:rFonts w:ascii="仿宋_GB2312" w:eastAsia="仿宋_GB2312" w:hint="eastAsia"/>
          <w:sz w:val="32"/>
          <w:szCs w:val="32"/>
        </w:rPr>
        <w:lastRenderedPageBreak/>
        <w:t>利用司）提出推荐意见。每省推荐10~20个项目。</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（三）工业和信息化部会同国家开发银行组织行业专家对申报项目进行审核，确定《工业节能与绿色发展重点项目推荐目录》。</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（四）国家开发银行根据《工业节能与绿色发展重点项目推荐目录》，独立审贷，并视项目具体情况提供差别化融资支持；贷款期限一般可达5-10年；</w:t>
      </w:r>
    </w:p>
    <w:p w:rsidR="00D92C4A" w:rsidRPr="00D92C4A" w:rsidRDefault="00D92C4A" w:rsidP="00D92C4A">
      <w:pPr>
        <w:rPr>
          <w:rFonts w:ascii="仿宋_GB2312" w:eastAsia="仿宋_GB2312"/>
          <w:sz w:val="32"/>
          <w:szCs w:val="32"/>
        </w:rPr>
      </w:pPr>
      <w:r w:rsidRPr="00D92C4A">
        <w:rPr>
          <w:rFonts w:ascii="仿宋_GB2312" w:eastAsia="仿宋_GB2312" w:hint="eastAsia"/>
          <w:sz w:val="32"/>
          <w:szCs w:val="32"/>
        </w:rPr>
        <w:t xml:space="preserve">　　（五）请于2015年10月15日前将推荐项目的有关材料纸质版（一式三份）和电子版（光盘）以邮寄或机要形式报送</w:t>
      </w:r>
      <w:proofErr w:type="gramStart"/>
      <w:r w:rsidRPr="00D92C4A">
        <w:rPr>
          <w:rFonts w:ascii="仿宋_GB2312" w:eastAsia="仿宋_GB2312" w:hint="eastAsia"/>
          <w:sz w:val="32"/>
          <w:szCs w:val="32"/>
        </w:rPr>
        <w:t>至工业</w:t>
      </w:r>
      <w:proofErr w:type="gramEnd"/>
      <w:r w:rsidRPr="00D92C4A">
        <w:rPr>
          <w:rFonts w:ascii="仿宋_GB2312" w:eastAsia="仿宋_GB2312" w:hint="eastAsia"/>
          <w:sz w:val="32"/>
          <w:szCs w:val="32"/>
        </w:rPr>
        <w:t>和信息化部（节能与综合利用司）。报送材料包括《工业节能与绿色发展重点项目申请报告》（见附件）以及省级工业和信息化主管部门出具的推荐函。</w:t>
      </w:r>
    </w:p>
    <w:p w:rsidR="00D92C4A" w:rsidRPr="00982D6C" w:rsidRDefault="00D92C4A" w:rsidP="00D92C4A">
      <w:pPr>
        <w:rPr>
          <w:rFonts w:ascii="仿宋_GB2312" w:eastAsia="仿宋_GB2312"/>
          <w:b/>
          <w:sz w:val="32"/>
          <w:szCs w:val="32"/>
        </w:rPr>
      </w:pPr>
      <w:r w:rsidRPr="00982D6C">
        <w:rPr>
          <w:rFonts w:ascii="仿宋_GB2312" w:eastAsia="仿宋_GB2312" w:hint="eastAsia"/>
          <w:b/>
          <w:sz w:val="32"/>
          <w:szCs w:val="32"/>
        </w:rPr>
        <w:t xml:space="preserve">　　附件：工业节能与绿色发展重点项目申请报告</w:t>
      </w:r>
    </w:p>
    <w:p w:rsidR="00D92C4A" w:rsidRPr="00D92C4A" w:rsidRDefault="00D92C4A" w:rsidP="00D92C4A">
      <w:pPr>
        <w:rPr>
          <w:rFonts w:ascii="仿宋_GB2312" w:eastAsia="仿宋_GB2312"/>
          <w:sz w:val="32"/>
          <w:szCs w:val="32"/>
        </w:rPr>
      </w:pPr>
    </w:p>
    <w:p w:rsidR="00D92C4A" w:rsidRPr="00D92C4A" w:rsidRDefault="00D92C4A" w:rsidP="00982D6C">
      <w:pPr>
        <w:jc w:val="right"/>
        <w:rPr>
          <w:rFonts w:ascii="仿宋_GB2312" w:eastAsia="仿宋_GB2312"/>
          <w:sz w:val="32"/>
          <w:szCs w:val="32"/>
        </w:rPr>
      </w:pPr>
      <w:r w:rsidRPr="00D92C4A">
        <w:rPr>
          <w:rFonts w:ascii="仿宋_GB2312" w:eastAsia="仿宋_GB2312" w:hint="eastAsia"/>
          <w:sz w:val="32"/>
          <w:szCs w:val="32"/>
        </w:rPr>
        <w:t>工业和信息化部办公厅</w:t>
      </w:r>
    </w:p>
    <w:p w:rsidR="00D92C4A" w:rsidRPr="00D92C4A" w:rsidRDefault="00D92C4A" w:rsidP="00982D6C">
      <w:pPr>
        <w:jc w:val="right"/>
        <w:rPr>
          <w:rFonts w:ascii="仿宋_GB2312" w:eastAsia="仿宋_GB2312"/>
          <w:sz w:val="32"/>
          <w:szCs w:val="32"/>
        </w:rPr>
      </w:pPr>
      <w:r w:rsidRPr="00D92C4A">
        <w:rPr>
          <w:rFonts w:ascii="仿宋_GB2312" w:eastAsia="仿宋_GB2312" w:hint="eastAsia"/>
          <w:sz w:val="32"/>
          <w:szCs w:val="32"/>
        </w:rPr>
        <w:t xml:space="preserve">国家开发银行办公厅  </w:t>
      </w:r>
    </w:p>
    <w:p w:rsidR="008E7BE8" w:rsidRDefault="00D92C4A" w:rsidP="008E7BE8">
      <w:pPr>
        <w:widowControl/>
        <w:jc w:val="right"/>
        <w:rPr>
          <w:rFonts w:ascii="仿宋_GB2312" w:eastAsia="仿宋_GB2312"/>
          <w:sz w:val="32"/>
          <w:szCs w:val="32"/>
        </w:rPr>
      </w:pPr>
      <w:r w:rsidRPr="00D92C4A">
        <w:rPr>
          <w:rFonts w:ascii="仿宋_GB2312" w:eastAsia="仿宋_GB2312" w:hint="eastAsia"/>
          <w:sz w:val="32"/>
          <w:szCs w:val="32"/>
        </w:rPr>
        <w:t>2015年8月26日</w:t>
      </w:r>
      <w:r w:rsidR="008E7BE8">
        <w:rPr>
          <w:rFonts w:ascii="仿宋_GB2312" w:eastAsia="仿宋_GB2312"/>
          <w:sz w:val="32"/>
          <w:szCs w:val="32"/>
        </w:rPr>
        <w:br w:type="page"/>
      </w:r>
    </w:p>
    <w:p w:rsidR="00734E60" w:rsidRDefault="00734E60" w:rsidP="00982D6C">
      <w:pPr>
        <w:jc w:val="right"/>
        <w:rPr>
          <w:rFonts w:ascii="仿宋_GB2312" w:eastAsia="仿宋_GB2312"/>
          <w:sz w:val="32"/>
          <w:szCs w:val="32"/>
        </w:rPr>
      </w:pPr>
    </w:p>
    <w:p w:rsidR="008E7BE8" w:rsidRDefault="008E7BE8" w:rsidP="008E7BE8">
      <w:pPr>
        <w:rPr>
          <w:rFonts w:ascii="仿宋" w:eastAsia="仿宋" w:hAnsi="仿宋"/>
          <w:sz w:val="32"/>
          <w:szCs w:val="32"/>
        </w:rPr>
      </w:pPr>
      <w:r>
        <w:rPr>
          <w:rFonts w:ascii="仿宋" w:eastAsia="仿宋" w:hAnsi="仿宋" w:hint="eastAsia"/>
          <w:sz w:val="32"/>
          <w:szCs w:val="32"/>
        </w:rPr>
        <w:t>附件:</w:t>
      </w: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jc w:val="center"/>
        <w:rPr>
          <w:rFonts w:ascii="宋体" w:hAnsi="宋体"/>
          <w:b/>
          <w:sz w:val="44"/>
          <w:szCs w:val="44"/>
        </w:rPr>
      </w:pPr>
      <w:r>
        <w:rPr>
          <w:rFonts w:ascii="黑体" w:eastAsia="黑体" w:hAnsi="黑体" w:hint="eastAsia"/>
          <w:b/>
          <w:sz w:val="44"/>
          <w:szCs w:val="44"/>
        </w:rPr>
        <w:t>工业节能与绿色发展重点项目申请报告</w:t>
      </w: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spacing w:line="360" w:lineRule="auto"/>
        <w:ind w:firstLineChars="300" w:firstLine="96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p>
    <w:p w:rsidR="008E7BE8" w:rsidRDefault="008E7BE8" w:rsidP="008E7BE8">
      <w:pPr>
        <w:spacing w:line="360" w:lineRule="auto"/>
        <w:ind w:firstLineChars="300" w:firstLine="960"/>
        <w:rPr>
          <w:rFonts w:ascii="黑体" w:eastAsia="黑体" w:hAnsi="黑体"/>
          <w:sz w:val="32"/>
          <w:szCs w:val="32"/>
          <w:u w:val="single"/>
        </w:rPr>
      </w:pPr>
      <w:r>
        <w:rPr>
          <w:rFonts w:ascii="黑体" w:eastAsia="黑体" w:hAnsi="黑体" w:hint="eastAsia"/>
          <w:sz w:val="32"/>
          <w:szCs w:val="32"/>
        </w:rPr>
        <w:t>项目类型：</w:t>
      </w:r>
      <w:r>
        <w:rPr>
          <w:rFonts w:ascii="黑体" w:eastAsia="黑体" w:hAnsi="黑体" w:hint="eastAsia"/>
          <w:sz w:val="32"/>
          <w:szCs w:val="32"/>
          <w:u w:val="single"/>
        </w:rPr>
        <w:t xml:space="preserve">                                </w:t>
      </w:r>
    </w:p>
    <w:p w:rsidR="008E7BE8" w:rsidRDefault="008E7BE8" w:rsidP="008E7BE8">
      <w:pPr>
        <w:spacing w:line="360" w:lineRule="auto"/>
        <w:ind w:firstLineChars="300" w:firstLine="960"/>
        <w:rPr>
          <w:rFonts w:ascii="黑体" w:eastAsia="黑体" w:hAnsi="黑体"/>
          <w:sz w:val="32"/>
          <w:szCs w:val="32"/>
          <w:u w:val="single"/>
        </w:rPr>
      </w:pPr>
      <w:r>
        <w:rPr>
          <w:rFonts w:ascii="黑体" w:eastAsia="黑体" w:hAnsi="黑体" w:hint="eastAsia"/>
          <w:sz w:val="32"/>
          <w:szCs w:val="32"/>
        </w:rPr>
        <w:t>申请单位：</w:t>
      </w:r>
      <w:r>
        <w:rPr>
          <w:rFonts w:ascii="黑体" w:eastAsia="黑体" w:hAnsi="黑体" w:hint="eastAsia"/>
          <w:sz w:val="32"/>
          <w:szCs w:val="32"/>
          <w:u w:val="single"/>
        </w:rPr>
        <w:t xml:space="preserve">                        （公章）</w:t>
      </w: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ind w:firstLineChars="200" w:firstLine="640"/>
        <w:rPr>
          <w:rFonts w:ascii="仿宋" w:eastAsia="仿宋" w:hAnsi="仿宋"/>
          <w:sz w:val="32"/>
          <w:szCs w:val="32"/>
        </w:rPr>
      </w:pPr>
    </w:p>
    <w:p w:rsidR="008E7BE8" w:rsidRDefault="008E7BE8" w:rsidP="008E7BE8">
      <w:pPr>
        <w:jc w:val="center"/>
        <w:rPr>
          <w:rFonts w:ascii="黑体" w:eastAsia="黑体" w:hAnsi="黑体" w:hint="eastAsia"/>
          <w:sz w:val="32"/>
          <w:szCs w:val="32"/>
        </w:rPr>
        <w:sectPr w:rsidR="008E7BE8">
          <w:footerReference w:type="even" r:id="rId6"/>
          <w:footerReference w:type="default" r:id="rId7"/>
          <w:footerReference w:type="first" r:id="rId8"/>
          <w:pgSz w:w="11906" w:h="16838"/>
          <w:pgMar w:top="1440" w:right="1418" w:bottom="1440" w:left="1418" w:header="851" w:footer="992" w:gutter="0"/>
          <w:pgNumType w:start="1"/>
          <w:cols w:space="720"/>
          <w:docGrid w:type="linesAndChars" w:linePitch="312"/>
        </w:sectPr>
      </w:pPr>
      <w:r>
        <w:rPr>
          <w:rFonts w:ascii="黑体" w:eastAsia="黑体" w:hAnsi="黑体" w:hint="eastAsia"/>
          <w:sz w:val="32"/>
          <w:szCs w:val="32"/>
        </w:rPr>
        <w:t>二〇一五年    月    日</w:t>
      </w:r>
    </w:p>
    <w:p w:rsidR="008E7BE8" w:rsidRDefault="008E7BE8" w:rsidP="008E7BE8">
      <w:pPr>
        <w:jc w:val="center"/>
        <w:rPr>
          <w:rFonts w:ascii="仿宋" w:eastAsia="仿宋" w:hAnsi="仿宋"/>
          <w:sz w:val="32"/>
          <w:szCs w:val="32"/>
        </w:rPr>
      </w:pPr>
    </w:p>
    <w:p w:rsidR="008E7BE8" w:rsidRDefault="008E7BE8" w:rsidP="008E7BE8">
      <w:pPr>
        <w:jc w:val="center"/>
        <w:rPr>
          <w:rFonts w:ascii="黑体" w:eastAsia="黑体" w:hAnsi="黑体" w:cs="黑体" w:hint="eastAsia"/>
          <w:sz w:val="32"/>
          <w:szCs w:val="32"/>
        </w:rPr>
      </w:pPr>
      <w:r>
        <w:rPr>
          <w:rFonts w:ascii="黑体" w:eastAsia="黑体" w:hAnsi="黑体" w:cs="黑体" w:hint="eastAsia"/>
          <w:sz w:val="32"/>
          <w:szCs w:val="32"/>
        </w:rPr>
        <w:t>填报说明</w:t>
      </w:r>
    </w:p>
    <w:p w:rsidR="008E7BE8" w:rsidRDefault="008E7BE8" w:rsidP="008E7BE8">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1.封面“项目类型”按推荐项目所属的重点方向填写。</w:t>
      </w:r>
    </w:p>
    <w:p w:rsidR="008E7BE8" w:rsidRDefault="008E7BE8" w:rsidP="008E7BE8">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2.申请报告采用A4幅纸面，项目概况表签字页由法人代表签字，封面及</w:t>
      </w:r>
      <w:proofErr w:type="gramStart"/>
      <w:r>
        <w:rPr>
          <w:rFonts w:ascii="仿宋_GB2312" w:eastAsia="仿宋_GB2312" w:hAnsi="仿宋_GB2312" w:hint="eastAsia"/>
          <w:sz w:val="32"/>
          <w:szCs w:val="32"/>
        </w:rPr>
        <w:t>签字页应加盖</w:t>
      </w:r>
      <w:proofErr w:type="gramEnd"/>
      <w:r>
        <w:rPr>
          <w:rFonts w:ascii="仿宋_GB2312" w:eastAsia="仿宋_GB2312" w:hAnsi="仿宋_GB2312" w:hint="eastAsia"/>
          <w:sz w:val="32"/>
          <w:szCs w:val="32"/>
        </w:rPr>
        <w:t>公章（一式三份）。申请报告电子版（光盘）应一同上报。</w:t>
      </w:r>
    </w:p>
    <w:p w:rsidR="008E7BE8" w:rsidRDefault="008E7BE8" w:rsidP="008E7BE8">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3.项目申报时应同时提供相关证明材料，包括但不限于营业执照复印件、组织机构代码证书复印件、最近两年经审计的财务报表。</w:t>
      </w:r>
    </w:p>
    <w:p w:rsidR="008E7BE8" w:rsidRDefault="008E7BE8" w:rsidP="008E7BE8">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4.项目在审核通过后，若由于市场、政策等内外部因素影响而终止实施，企业须在项目终止实施后的一个月内通知所在地工业和信息化主管部门。</w:t>
      </w:r>
    </w:p>
    <w:p w:rsidR="008E7BE8" w:rsidRDefault="008E7BE8" w:rsidP="008E7BE8">
      <w:pPr>
        <w:jc w:val="center"/>
        <w:rPr>
          <w:rFonts w:ascii="仿宋" w:eastAsia="仿宋" w:hAnsi="仿宋"/>
          <w:sz w:val="32"/>
          <w:szCs w:val="32"/>
        </w:rPr>
      </w:pPr>
      <w:r>
        <w:rPr>
          <w:rFonts w:ascii="仿宋" w:eastAsia="仿宋" w:hAnsi="仿宋" w:hint="eastAsia"/>
          <w:sz w:val="32"/>
          <w:szCs w:val="32"/>
        </w:rPr>
        <w:br w:type="page"/>
      </w:r>
      <w:r>
        <w:rPr>
          <w:rFonts w:ascii="黑体" w:eastAsia="黑体" w:hAnsi="黑体" w:cs="黑体" w:hint="eastAsia"/>
          <w:sz w:val="32"/>
          <w:szCs w:val="32"/>
        </w:rPr>
        <w:lastRenderedPageBreak/>
        <w:t>项目概况表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1699"/>
        <w:gridCol w:w="1701"/>
        <w:gridCol w:w="962"/>
        <w:gridCol w:w="313"/>
        <w:gridCol w:w="1740"/>
        <w:gridCol w:w="150"/>
        <w:gridCol w:w="2221"/>
      </w:tblGrid>
      <w:tr w:rsidR="008E7BE8" w:rsidTr="00AC400E">
        <w:trPr>
          <w:trHeight w:val="699"/>
        </w:trPr>
        <w:tc>
          <w:tcPr>
            <w:tcW w:w="536" w:type="dxa"/>
            <w:vMerge w:val="restart"/>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项目情况</w:t>
            </w:r>
          </w:p>
        </w:tc>
        <w:tc>
          <w:tcPr>
            <w:tcW w:w="1699"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项目名称</w:t>
            </w:r>
          </w:p>
        </w:tc>
        <w:tc>
          <w:tcPr>
            <w:tcW w:w="7087" w:type="dxa"/>
            <w:gridSpan w:val="6"/>
          </w:tcPr>
          <w:p w:rsidR="008E7BE8" w:rsidRDefault="008E7BE8" w:rsidP="00AC400E">
            <w:pPr>
              <w:rPr>
                <w:rFonts w:ascii="仿宋_GB2312" w:eastAsia="仿宋_GB2312" w:hAnsi="仿宋_GB2312" w:cs="仿宋_GB2312" w:hint="eastAsia"/>
                <w:sz w:val="28"/>
                <w:szCs w:val="28"/>
              </w:rPr>
            </w:pPr>
          </w:p>
        </w:tc>
      </w:tr>
      <w:tr w:rsidR="008E7BE8" w:rsidTr="00AC400E">
        <w:trPr>
          <w:trHeight w:val="4268"/>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项目概况</w:t>
            </w:r>
          </w:p>
        </w:tc>
        <w:tc>
          <w:tcPr>
            <w:tcW w:w="7087" w:type="dxa"/>
            <w:gridSpan w:val="6"/>
          </w:tcPr>
          <w:p w:rsidR="008E7BE8" w:rsidRDefault="008E7BE8" w:rsidP="00AC400E">
            <w:pPr>
              <w:rPr>
                <w:rFonts w:ascii="仿宋_GB2312" w:eastAsia="仿宋_GB2312" w:hAnsi="仿宋_GB2312" w:cs="仿宋_GB2312" w:hint="eastAsia"/>
                <w:sz w:val="28"/>
                <w:szCs w:val="28"/>
              </w:rPr>
            </w:pPr>
          </w:p>
        </w:tc>
      </w:tr>
      <w:tr w:rsidR="008E7BE8" w:rsidTr="00AC400E">
        <w:trPr>
          <w:trHeight w:val="2085"/>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预期经济</w:t>
            </w:r>
          </w:p>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效益</w:t>
            </w:r>
          </w:p>
        </w:tc>
        <w:tc>
          <w:tcPr>
            <w:tcW w:w="7087" w:type="dxa"/>
            <w:gridSpan w:val="6"/>
          </w:tcPr>
          <w:p w:rsidR="008E7BE8" w:rsidRDefault="008E7BE8" w:rsidP="00AC400E">
            <w:pPr>
              <w:rPr>
                <w:rFonts w:ascii="仿宋_GB2312" w:eastAsia="仿宋_GB2312" w:hAnsi="仿宋_GB2312" w:cs="仿宋_GB2312" w:hint="eastAsia"/>
                <w:sz w:val="28"/>
                <w:szCs w:val="28"/>
              </w:rPr>
            </w:pPr>
          </w:p>
        </w:tc>
      </w:tr>
      <w:tr w:rsidR="008E7BE8" w:rsidTr="00AC400E">
        <w:trPr>
          <w:trHeight w:val="2125"/>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预期节能</w:t>
            </w:r>
          </w:p>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环保效益</w:t>
            </w:r>
          </w:p>
        </w:tc>
        <w:tc>
          <w:tcPr>
            <w:tcW w:w="7087" w:type="dxa"/>
            <w:gridSpan w:val="6"/>
          </w:tcPr>
          <w:p w:rsidR="008E7BE8" w:rsidRDefault="008E7BE8" w:rsidP="00AC400E">
            <w:pPr>
              <w:rPr>
                <w:rFonts w:ascii="仿宋_GB2312" w:eastAsia="仿宋_GB2312" w:hAnsi="仿宋_GB2312" w:cs="仿宋_GB2312" w:hint="eastAsia"/>
                <w:sz w:val="28"/>
                <w:szCs w:val="28"/>
              </w:rPr>
            </w:pPr>
          </w:p>
        </w:tc>
      </w:tr>
      <w:tr w:rsidR="008E7BE8" w:rsidTr="00AC400E">
        <w:trPr>
          <w:trHeight w:val="3691"/>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w:t>
            </w:r>
          </w:p>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审批情况</w:t>
            </w:r>
          </w:p>
        </w:tc>
        <w:tc>
          <w:tcPr>
            <w:tcW w:w="7087" w:type="dxa"/>
            <w:gridSpan w:val="6"/>
          </w:tcPr>
          <w:p w:rsidR="008E7BE8" w:rsidRDefault="008E7BE8" w:rsidP="00AC400E">
            <w:pPr>
              <w:rPr>
                <w:rFonts w:ascii="仿宋_GB2312" w:eastAsia="仿宋_GB2312" w:hAnsi="仿宋_GB2312" w:cs="仿宋_GB2312" w:hint="eastAsia"/>
                <w:sz w:val="28"/>
                <w:szCs w:val="28"/>
              </w:rPr>
            </w:pPr>
          </w:p>
        </w:tc>
      </w:tr>
      <w:tr w:rsidR="008E7BE8" w:rsidTr="00AC400E">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Merge w:val="restart"/>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w:t>
            </w:r>
          </w:p>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资金来源</w:t>
            </w:r>
          </w:p>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（万元）</w:t>
            </w:r>
          </w:p>
        </w:tc>
        <w:tc>
          <w:tcPr>
            <w:tcW w:w="1701" w:type="dxa"/>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总投资</w:t>
            </w:r>
          </w:p>
        </w:tc>
        <w:tc>
          <w:tcPr>
            <w:tcW w:w="5386" w:type="dxa"/>
            <w:gridSpan w:val="5"/>
          </w:tcPr>
          <w:p w:rsidR="008E7BE8" w:rsidRDefault="008E7BE8" w:rsidP="00AC400E">
            <w:pPr>
              <w:rPr>
                <w:rFonts w:ascii="仿宋_GB2312" w:eastAsia="仿宋_GB2312" w:hAnsi="仿宋_GB2312" w:cs="仿宋_GB2312" w:hint="eastAsia"/>
                <w:sz w:val="28"/>
                <w:szCs w:val="28"/>
              </w:rPr>
            </w:pPr>
          </w:p>
        </w:tc>
      </w:tr>
      <w:tr w:rsidR="008E7BE8" w:rsidTr="00AC400E">
        <w:trPr>
          <w:trHeight w:val="1044"/>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Merge/>
          </w:tcPr>
          <w:p w:rsidR="008E7BE8" w:rsidRDefault="008E7BE8" w:rsidP="00AC400E">
            <w:pPr>
              <w:rPr>
                <w:rFonts w:ascii="仿宋_GB2312" w:eastAsia="仿宋_GB2312" w:hAnsi="仿宋_GB2312" w:cs="仿宋_GB2312" w:hint="eastAsia"/>
                <w:sz w:val="28"/>
                <w:szCs w:val="28"/>
              </w:rPr>
            </w:pPr>
          </w:p>
        </w:tc>
        <w:tc>
          <w:tcPr>
            <w:tcW w:w="1701"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自有资金</w:t>
            </w:r>
          </w:p>
        </w:tc>
        <w:tc>
          <w:tcPr>
            <w:tcW w:w="1275" w:type="dxa"/>
            <w:gridSpan w:val="2"/>
          </w:tcPr>
          <w:p w:rsidR="008E7BE8" w:rsidRDefault="008E7BE8" w:rsidP="00AC400E">
            <w:pPr>
              <w:rPr>
                <w:rFonts w:ascii="仿宋_GB2312" w:eastAsia="仿宋_GB2312" w:hAnsi="仿宋_GB2312" w:cs="仿宋_GB2312" w:hint="eastAsia"/>
                <w:sz w:val="28"/>
                <w:szCs w:val="28"/>
              </w:rPr>
            </w:pPr>
          </w:p>
        </w:tc>
        <w:tc>
          <w:tcPr>
            <w:tcW w:w="1890" w:type="dxa"/>
            <w:gridSpan w:val="2"/>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已经获得的银行贷款</w:t>
            </w:r>
          </w:p>
        </w:tc>
        <w:tc>
          <w:tcPr>
            <w:tcW w:w="2221" w:type="dxa"/>
          </w:tcPr>
          <w:p w:rsidR="008E7BE8" w:rsidRDefault="008E7BE8" w:rsidP="00AC400E">
            <w:pPr>
              <w:rPr>
                <w:rFonts w:ascii="仿宋_GB2312" w:eastAsia="仿宋_GB2312" w:hAnsi="仿宋_GB2312" w:cs="仿宋_GB2312" w:hint="eastAsia"/>
                <w:sz w:val="28"/>
                <w:szCs w:val="28"/>
              </w:rPr>
            </w:pPr>
          </w:p>
        </w:tc>
      </w:tr>
      <w:tr w:rsidR="008E7BE8" w:rsidTr="00AC400E">
        <w:trPr>
          <w:trHeight w:val="704"/>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Merge/>
          </w:tcPr>
          <w:p w:rsidR="008E7BE8" w:rsidRDefault="008E7BE8" w:rsidP="00AC400E">
            <w:pPr>
              <w:rPr>
                <w:rFonts w:ascii="仿宋_GB2312" w:eastAsia="仿宋_GB2312" w:hAnsi="仿宋_GB2312" w:cs="仿宋_GB2312" w:hint="eastAsia"/>
                <w:sz w:val="28"/>
                <w:szCs w:val="28"/>
              </w:rPr>
            </w:pPr>
          </w:p>
        </w:tc>
        <w:tc>
          <w:tcPr>
            <w:tcW w:w="1701"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其他资金</w:t>
            </w:r>
          </w:p>
        </w:tc>
        <w:tc>
          <w:tcPr>
            <w:tcW w:w="5386" w:type="dxa"/>
            <w:gridSpan w:val="5"/>
          </w:tcPr>
          <w:p w:rsidR="008E7BE8" w:rsidRDefault="008E7BE8" w:rsidP="00AC400E">
            <w:pPr>
              <w:rPr>
                <w:rFonts w:ascii="仿宋_GB2312" w:eastAsia="仿宋_GB2312" w:hAnsi="仿宋_GB2312" w:cs="仿宋_GB2312" w:hint="eastAsia"/>
                <w:sz w:val="28"/>
                <w:szCs w:val="28"/>
              </w:rPr>
            </w:pPr>
          </w:p>
        </w:tc>
      </w:tr>
      <w:tr w:rsidR="008E7BE8" w:rsidTr="00AC400E">
        <w:trPr>
          <w:trHeight w:val="1475"/>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Merge/>
          </w:tcPr>
          <w:p w:rsidR="008E7BE8" w:rsidRDefault="008E7BE8" w:rsidP="00AC400E">
            <w:pPr>
              <w:rPr>
                <w:rFonts w:ascii="仿宋_GB2312" w:eastAsia="仿宋_GB2312" w:hAnsi="仿宋_GB2312" w:cs="仿宋_GB2312" w:hint="eastAsia"/>
                <w:sz w:val="28"/>
                <w:szCs w:val="28"/>
              </w:rPr>
            </w:pPr>
          </w:p>
        </w:tc>
        <w:tc>
          <w:tcPr>
            <w:tcW w:w="1701" w:type="dxa"/>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截至目前</w:t>
            </w:r>
          </w:p>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资金缺口</w:t>
            </w:r>
          </w:p>
        </w:tc>
        <w:tc>
          <w:tcPr>
            <w:tcW w:w="5386" w:type="dxa"/>
            <w:gridSpan w:val="5"/>
          </w:tcPr>
          <w:p w:rsidR="008E7BE8" w:rsidRDefault="008E7BE8" w:rsidP="00AC400E">
            <w:pPr>
              <w:rPr>
                <w:rFonts w:ascii="仿宋_GB2312" w:eastAsia="仿宋_GB2312" w:hAnsi="仿宋_GB2312" w:cs="仿宋_GB2312" w:hint="eastAsia"/>
                <w:sz w:val="28"/>
                <w:szCs w:val="28"/>
              </w:rPr>
            </w:pPr>
          </w:p>
        </w:tc>
      </w:tr>
      <w:tr w:rsidR="008E7BE8" w:rsidTr="00AC400E">
        <w:trPr>
          <w:trHeight w:val="1410"/>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Merge/>
          </w:tcPr>
          <w:p w:rsidR="008E7BE8" w:rsidRDefault="008E7BE8" w:rsidP="00AC400E">
            <w:pPr>
              <w:rPr>
                <w:rFonts w:ascii="仿宋_GB2312" w:eastAsia="仿宋_GB2312" w:hAnsi="仿宋_GB2312" w:cs="仿宋_GB2312" w:hint="eastAsia"/>
                <w:sz w:val="28"/>
                <w:szCs w:val="28"/>
              </w:rPr>
            </w:pPr>
          </w:p>
        </w:tc>
        <w:tc>
          <w:tcPr>
            <w:tcW w:w="1701" w:type="dxa"/>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未来资金</w:t>
            </w:r>
          </w:p>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需求计划</w:t>
            </w:r>
          </w:p>
        </w:tc>
        <w:tc>
          <w:tcPr>
            <w:tcW w:w="5386" w:type="dxa"/>
            <w:gridSpan w:val="5"/>
          </w:tcPr>
          <w:p w:rsidR="008E7BE8" w:rsidRDefault="008E7BE8" w:rsidP="00AC400E">
            <w:pPr>
              <w:rPr>
                <w:rFonts w:ascii="仿宋_GB2312" w:eastAsia="仿宋_GB2312" w:hAnsi="仿宋_GB2312" w:cs="仿宋_GB2312" w:hint="eastAsia"/>
                <w:sz w:val="28"/>
                <w:szCs w:val="28"/>
              </w:rPr>
            </w:pPr>
          </w:p>
        </w:tc>
      </w:tr>
      <w:tr w:rsidR="008E7BE8" w:rsidTr="00AC400E">
        <w:trPr>
          <w:trHeight w:val="1766"/>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Merge/>
          </w:tcPr>
          <w:p w:rsidR="008E7BE8" w:rsidRDefault="008E7BE8" w:rsidP="00AC400E">
            <w:pPr>
              <w:rPr>
                <w:rFonts w:ascii="仿宋_GB2312" w:eastAsia="仿宋_GB2312" w:hAnsi="仿宋_GB2312" w:cs="仿宋_GB2312" w:hint="eastAsia"/>
                <w:sz w:val="28"/>
                <w:szCs w:val="28"/>
              </w:rPr>
            </w:pPr>
          </w:p>
        </w:tc>
        <w:tc>
          <w:tcPr>
            <w:tcW w:w="1701" w:type="dxa"/>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截止2016年底是否有资金需求</w:t>
            </w:r>
          </w:p>
        </w:tc>
        <w:tc>
          <w:tcPr>
            <w:tcW w:w="5386" w:type="dxa"/>
            <w:gridSpan w:val="5"/>
          </w:tcPr>
          <w:p w:rsidR="008E7BE8" w:rsidRDefault="008E7BE8" w:rsidP="00AC400E">
            <w:pPr>
              <w:rPr>
                <w:rFonts w:ascii="仿宋_GB2312" w:eastAsia="仿宋_GB2312" w:hAnsi="仿宋_GB2312" w:cs="仿宋_GB2312" w:hint="eastAsia"/>
                <w:sz w:val="28"/>
                <w:szCs w:val="28"/>
              </w:rPr>
            </w:pPr>
          </w:p>
        </w:tc>
      </w:tr>
      <w:tr w:rsidR="008E7BE8" w:rsidTr="00AC400E">
        <w:trPr>
          <w:trHeight w:val="1329"/>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Merge/>
          </w:tcPr>
          <w:p w:rsidR="008E7BE8" w:rsidRDefault="008E7BE8" w:rsidP="00AC400E">
            <w:pPr>
              <w:rPr>
                <w:rFonts w:ascii="仿宋_GB2312" w:eastAsia="仿宋_GB2312" w:hAnsi="仿宋_GB2312" w:cs="仿宋_GB2312" w:hint="eastAsia"/>
                <w:sz w:val="28"/>
                <w:szCs w:val="28"/>
              </w:rPr>
            </w:pPr>
          </w:p>
        </w:tc>
        <w:tc>
          <w:tcPr>
            <w:tcW w:w="1701" w:type="dxa"/>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政府支持</w:t>
            </w:r>
          </w:p>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情况</w:t>
            </w:r>
          </w:p>
        </w:tc>
        <w:tc>
          <w:tcPr>
            <w:tcW w:w="5386" w:type="dxa"/>
            <w:gridSpan w:val="5"/>
          </w:tcPr>
          <w:p w:rsidR="008E7BE8" w:rsidRDefault="008E7BE8" w:rsidP="00AC400E">
            <w:pPr>
              <w:rPr>
                <w:rFonts w:ascii="仿宋_GB2312" w:eastAsia="仿宋_GB2312" w:hAnsi="仿宋_GB2312" w:cs="仿宋_GB2312" w:hint="eastAsia"/>
                <w:sz w:val="28"/>
                <w:szCs w:val="28"/>
              </w:rPr>
            </w:pPr>
          </w:p>
        </w:tc>
      </w:tr>
      <w:tr w:rsidR="008E7BE8" w:rsidTr="00AC400E">
        <w:trPr>
          <w:trHeight w:val="1990"/>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Merge/>
          </w:tcPr>
          <w:p w:rsidR="008E7BE8" w:rsidRDefault="008E7BE8" w:rsidP="00AC400E">
            <w:pPr>
              <w:rPr>
                <w:rFonts w:ascii="仿宋_GB2312" w:eastAsia="仿宋_GB2312" w:hAnsi="仿宋_GB2312" w:cs="仿宋_GB2312" w:hint="eastAsia"/>
                <w:sz w:val="28"/>
                <w:szCs w:val="28"/>
              </w:rPr>
            </w:pPr>
          </w:p>
        </w:tc>
        <w:tc>
          <w:tcPr>
            <w:tcW w:w="1701"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w:t>
            </w:r>
          </w:p>
        </w:tc>
        <w:tc>
          <w:tcPr>
            <w:tcW w:w="5386" w:type="dxa"/>
            <w:gridSpan w:val="5"/>
          </w:tcPr>
          <w:p w:rsidR="008E7BE8" w:rsidRDefault="008E7BE8" w:rsidP="00AC400E">
            <w:pPr>
              <w:rPr>
                <w:rFonts w:ascii="仿宋_GB2312" w:eastAsia="仿宋_GB2312" w:hAnsi="仿宋_GB2312" w:cs="仿宋_GB2312" w:hint="eastAsia"/>
                <w:sz w:val="28"/>
                <w:szCs w:val="28"/>
              </w:rPr>
            </w:pPr>
          </w:p>
        </w:tc>
      </w:tr>
      <w:tr w:rsidR="008E7BE8" w:rsidTr="00AC400E">
        <w:trPr>
          <w:trHeight w:val="3245"/>
        </w:trPr>
        <w:tc>
          <w:tcPr>
            <w:tcW w:w="536" w:type="dxa"/>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拟提供贷款担保情况</w:t>
            </w:r>
          </w:p>
        </w:tc>
        <w:tc>
          <w:tcPr>
            <w:tcW w:w="7087" w:type="dxa"/>
            <w:gridSpan w:val="6"/>
            <w:vAlign w:val="center"/>
          </w:tcPr>
          <w:p w:rsidR="008E7BE8" w:rsidRDefault="008E7BE8" w:rsidP="00AC400E">
            <w:pPr>
              <w:rPr>
                <w:rFonts w:ascii="仿宋_GB2312" w:eastAsia="仿宋_GB2312" w:hAnsi="仿宋_GB2312" w:cs="仿宋_GB2312" w:hint="eastAsia"/>
                <w:sz w:val="28"/>
                <w:szCs w:val="28"/>
              </w:rPr>
            </w:pPr>
          </w:p>
        </w:tc>
      </w:tr>
      <w:tr w:rsidR="008E7BE8" w:rsidTr="00AC400E">
        <w:trPr>
          <w:trHeight w:val="554"/>
        </w:trPr>
        <w:tc>
          <w:tcPr>
            <w:tcW w:w="536" w:type="dxa"/>
            <w:vMerge w:val="restart"/>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申请企业情况</w:t>
            </w:r>
          </w:p>
        </w:tc>
        <w:tc>
          <w:tcPr>
            <w:tcW w:w="1699"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企业名称</w:t>
            </w:r>
          </w:p>
        </w:tc>
        <w:tc>
          <w:tcPr>
            <w:tcW w:w="7087" w:type="dxa"/>
            <w:gridSpan w:val="6"/>
            <w:vAlign w:val="center"/>
          </w:tcPr>
          <w:p w:rsidR="008E7BE8" w:rsidRDefault="008E7BE8" w:rsidP="00AC400E">
            <w:pPr>
              <w:jc w:val="center"/>
              <w:rPr>
                <w:rFonts w:ascii="仿宋_GB2312" w:eastAsia="仿宋_GB2312" w:hAnsi="仿宋_GB2312" w:cs="仿宋_GB2312" w:hint="eastAsia"/>
                <w:sz w:val="28"/>
                <w:szCs w:val="28"/>
              </w:rPr>
            </w:pPr>
          </w:p>
        </w:tc>
      </w:tr>
      <w:tr w:rsidR="008E7BE8" w:rsidTr="00AC400E">
        <w:trPr>
          <w:trHeight w:val="564"/>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通讯地址</w:t>
            </w:r>
          </w:p>
        </w:tc>
        <w:tc>
          <w:tcPr>
            <w:tcW w:w="2663" w:type="dxa"/>
            <w:gridSpan w:val="2"/>
            <w:vAlign w:val="center"/>
          </w:tcPr>
          <w:p w:rsidR="008E7BE8" w:rsidRDefault="008E7BE8" w:rsidP="00AC400E">
            <w:pPr>
              <w:jc w:val="center"/>
              <w:rPr>
                <w:rFonts w:ascii="仿宋_GB2312" w:eastAsia="仿宋_GB2312" w:hAnsi="仿宋_GB2312" w:cs="仿宋_GB2312" w:hint="eastAsia"/>
                <w:sz w:val="28"/>
                <w:szCs w:val="28"/>
              </w:rPr>
            </w:pPr>
          </w:p>
        </w:tc>
        <w:tc>
          <w:tcPr>
            <w:tcW w:w="2053" w:type="dxa"/>
            <w:gridSpan w:val="2"/>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邮编</w:t>
            </w:r>
          </w:p>
        </w:tc>
        <w:tc>
          <w:tcPr>
            <w:tcW w:w="2371" w:type="dxa"/>
            <w:gridSpan w:val="2"/>
            <w:vAlign w:val="center"/>
          </w:tcPr>
          <w:p w:rsidR="008E7BE8" w:rsidRDefault="008E7BE8" w:rsidP="00AC400E">
            <w:pPr>
              <w:jc w:val="center"/>
              <w:rPr>
                <w:rFonts w:ascii="仿宋_GB2312" w:eastAsia="仿宋_GB2312" w:hAnsi="仿宋_GB2312" w:cs="仿宋_GB2312" w:hint="eastAsia"/>
                <w:sz w:val="28"/>
                <w:szCs w:val="28"/>
              </w:rPr>
            </w:pPr>
          </w:p>
        </w:tc>
      </w:tr>
      <w:tr w:rsidR="008E7BE8" w:rsidTr="00AC400E">
        <w:trPr>
          <w:trHeight w:val="558"/>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企业性质</w:t>
            </w:r>
          </w:p>
        </w:tc>
        <w:tc>
          <w:tcPr>
            <w:tcW w:w="2663" w:type="dxa"/>
            <w:gridSpan w:val="2"/>
            <w:vAlign w:val="center"/>
          </w:tcPr>
          <w:p w:rsidR="008E7BE8" w:rsidRDefault="008E7BE8" w:rsidP="00AC400E">
            <w:pPr>
              <w:jc w:val="center"/>
              <w:rPr>
                <w:rFonts w:ascii="仿宋_GB2312" w:eastAsia="仿宋_GB2312" w:hAnsi="仿宋_GB2312" w:cs="仿宋_GB2312" w:hint="eastAsia"/>
                <w:sz w:val="28"/>
                <w:szCs w:val="28"/>
              </w:rPr>
            </w:pPr>
          </w:p>
        </w:tc>
        <w:tc>
          <w:tcPr>
            <w:tcW w:w="2053" w:type="dxa"/>
            <w:gridSpan w:val="2"/>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法人代表</w:t>
            </w:r>
          </w:p>
        </w:tc>
        <w:tc>
          <w:tcPr>
            <w:tcW w:w="2371" w:type="dxa"/>
            <w:gridSpan w:val="2"/>
            <w:vAlign w:val="center"/>
          </w:tcPr>
          <w:p w:rsidR="008E7BE8" w:rsidRDefault="008E7BE8" w:rsidP="00AC400E">
            <w:pPr>
              <w:jc w:val="center"/>
              <w:rPr>
                <w:rFonts w:ascii="仿宋_GB2312" w:eastAsia="仿宋_GB2312" w:hAnsi="仿宋_GB2312" w:cs="仿宋_GB2312" w:hint="eastAsia"/>
                <w:sz w:val="28"/>
                <w:szCs w:val="28"/>
              </w:rPr>
            </w:pPr>
          </w:p>
        </w:tc>
      </w:tr>
      <w:tr w:rsidR="008E7BE8" w:rsidTr="00AC400E">
        <w:trPr>
          <w:trHeight w:val="213"/>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注册地</w:t>
            </w:r>
          </w:p>
        </w:tc>
        <w:tc>
          <w:tcPr>
            <w:tcW w:w="2663" w:type="dxa"/>
            <w:gridSpan w:val="2"/>
            <w:vAlign w:val="center"/>
          </w:tcPr>
          <w:p w:rsidR="008E7BE8" w:rsidRDefault="008E7BE8" w:rsidP="00AC400E">
            <w:pPr>
              <w:jc w:val="center"/>
              <w:rPr>
                <w:rFonts w:ascii="仿宋_GB2312" w:eastAsia="仿宋_GB2312" w:hAnsi="仿宋_GB2312" w:cs="仿宋_GB2312" w:hint="eastAsia"/>
                <w:sz w:val="28"/>
                <w:szCs w:val="28"/>
              </w:rPr>
            </w:pPr>
          </w:p>
        </w:tc>
        <w:tc>
          <w:tcPr>
            <w:tcW w:w="2053" w:type="dxa"/>
            <w:gridSpan w:val="2"/>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注册资本</w:t>
            </w:r>
          </w:p>
        </w:tc>
        <w:tc>
          <w:tcPr>
            <w:tcW w:w="2371" w:type="dxa"/>
            <w:gridSpan w:val="2"/>
            <w:vAlign w:val="center"/>
          </w:tcPr>
          <w:p w:rsidR="008E7BE8" w:rsidRDefault="008E7BE8" w:rsidP="00AC400E">
            <w:pPr>
              <w:jc w:val="center"/>
              <w:rPr>
                <w:rFonts w:ascii="仿宋_GB2312" w:eastAsia="仿宋_GB2312" w:hAnsi="仿宋_GB2312" w:cs="仿宋_GB2312" w:hint="eastAsia"/>
                <w:sz w:val="28"/>
                <w:szCs w:val="28"/>
              </w:rPr>
            </w:pPr>
          </w:p>
        </w:tc>
      </w:tr>
      <w:tr w:rsidR="008E7BE8" w:rsidTr="00AC400E">
        <w:trPr>
          <w:trHeight w:val="1550"/>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主营业务</w:t>
            </w:r>
          </w:p>
        </w:tc>
        <w:tc>
          <w:tcPr>
            <w:tcW w:w="2663" w:type="dxa"/>
            <w:gridSpan w:val="2"/>
            <w:vAlign w:val="center"/>
          </w:tcPr>
          <w:p w:rsidR="008E7BE8" w:rsidRDefault="008E7BE8" w:rsidP="00AC400E">
            <w:pPr>
              <w:jc w:val="center"/>
              <w:rPr>
                <w:rFonts w:ascii="仿宋_GB2312" w:eastAsia="仿宋_GB2312" w:hAnsi="仿宋_GB2312" w:cs="仿宋_GB2312" w:hint="eastAsia"/>
                <w:sz w:val="28"/>
                <w:szCs w:val="28"/>
              </w:rPr>
            </w:pPr>
          </w:p>
        </w:tc>
        <w:tc>
          <w:tcPr>
            <w:tcW w:w="2053" w:type="dxa"/>
            <w:gridSpan w:val="2"/>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2014年营业收入/利润</w:t>
            </w:r>
          </w:p>
        </w:tc>
        <w:tc>
          <w:tcPr>
            <w:tcW w:w="2371" w:type="dxa"/>
            <w:gridSpan w:val="2"/>
            <w:vAlign w:val="center"/>
          </w:tcPr>
          <w:p w:rsidR="008E7BE8" w:rsidRDefault="008E7BE8" w:rsidP="00AC400E">
            <w:pPr>
              <w:jc w:val="center"/>
              <w:rPr>
                <w:rFonts w:ascii="仿宋_GB2312" w:eastAsia="仿宋_GB2312" w:hAnsi="仿宋_GB2312" w:cs="仿宋_GB2312" w:hint="eastAsia"/>
                <w:sz w:val="28"/>
                <w:szCs w:val="28"/>
              </w:rPr>
            </w:pPr>
          </w:p>
        </w:tc>
      </w:tr>
      <w:tr w:rsidR="008E7BE8" w:rsidTr="00AC400E">
        <w:trPr>
          <w:trHeight w:val="878"/>
        </w:trPr>
        <w:tc>
          <w:tcPr>
            <w:tcW w:w="536" w:type="dxa"/>
            <w:vMerge/>
          </w:tcPr>
          <w:p w:rsidR="008E7BE8" w:rsidRDefault="008E7BE8" w:rsidP="00AC400E">
            <w:pPr>
              <w:rPr>
                <w:rFonts w:ascii="仿宋_GB2312" w:eastAsia="仿宋_GB2312" w:hAnsi="仿宋_GB2312" w:cs="仿宋_GB2312" w:hint="eastAsia"/>
                <w:sz w:val="28"/>
                <w:szCs w:val="28"/>
              </w:rPr>
            </w:pPr>
          </w:p>
        </w:tc>
        <w:tc>
          <w:tcPr>
            <w:tcW w:w="1699" w:type="dxa"/>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联系人</w:t>
            </w:r>
          </w:p>
        </w:tc>
        <w:tc>
          <w:tcPr>
            <w:tcW w:w="2663" w:type="dxa"/>
            <w:gridSpan w:val="2"/>
            <w:vAlign w:val="center"/>
          </w:tcPr>
          <w:p w:rsidR="008E7BE8" w:rsidRDefault="008E7BE8" w:rsidP="00AC400E">
            <w:pPr>
              <w:jc w:val="center"/>
              <w:rPr>
                <w:rFonts w:ascii="仿宋_GB2312" w:eastAsia="仿宋_GB2312" w:hAnsi="仿宋_GB2312" w:cs="仿宋_GB2312" w:hint="eastAsia"/>
                <w:sz w:val="28"/>
                <w:szCs w:val="28"/>
              </w:rPr>
            </w:pPr>
          </w:p>
        </w:tc>
        <w:tc>
          <w:tcPr>
            <w:tcW w:w="2053" w:type="dxa"/>
            <w:gridSpan w:val="2"/>
            <w:vAlign w:val="center"/>
          </w:tcPr>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联系电话</w:t>
            </w:r>
          </w:p>
          <w:p w:rsidR="008E7BE8" w:rsidRDefault="008E7BE8" w:rsidP="00AC400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（座机、手机）</w:t>
            </w:r>
          </w:p>
        </w:tc>
        <w:tc>
          <w:tcPr>
            <w:tcW w:w="2371" w:type="dxa"/>
            <w:gridSpan w:val="2"/>
            <w:vAlign w:val="center"/>
          </w:tcPr>
          <w:p w:rsidR="008E7BE8" w:rsidRDefault="008E7BE8" w:rsidP="00AC400E">
            <w:pPr>
              <w:jc w:val="center"/>
              <w:rPr>
                <w:rFonts w:ascii="仿宋_GB2312" w:eastAsia="仿宋_GB2312" w:hAnsi="仿宋_GB2312" w:cs="仿宋_GB2312" w:hint="eastAsia"/>
                <w:sz w:val="28"/>
                <w:szCs w:val="28"/>
              </w:rPr>
            </w:pPr>
          </w:p>
        </w:tc>
      </w:tr>
      <w:tr w:rsidR="008E7BE8" w:rsidTr="00AC400E">
        <w:trPr>
          <w:trHeight w:val="2041"/>
        </w:trPr>
        <w:tc>
          <w:tcPr>
            <w:tcW w:w="9322" w:type="dxa"/>
            <w:gridSpan w:val="8"/>
          </w:tcPr>
          <w:p w:rsidR="008E7BE8" w:rsidRDefault="008E7BE8" w:rsidP="00AC400E">
            <w:pPr>
              <w:rPr>
                <w:rFonts w:ascii="仿宋_GB2312" w:eastAsia="仿宋_GB2312" w:hAnsi="仿宋_GB2312" w:cs="仿宋_GB2312" w:hint="eastAsia"/>
                <w:sz w:val="28"/>
                <w:szCs w:val="28"/>
              </w:rPr>
            </w:pPr>
          </w:p>
          <w:p w:rsidR="008E7BE8" w:rsidRDefault="008E7BE8" w:rsidP="00AC400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我单位承诺此次上报的所有材料真实无误，并承担因材料虚假所引起的全部责任。</w:t>
            </w:r>
          </w:p>
          <w:p w:rsidR="008E7BE8" w:rsidRDefault="008E7BE8" w:rsidP="00AC400E">
            <w:pPr>
              <w:ind w:firstLineChars="200" w:firstLine="560"/>
              <w:rPr>
                <w:rFonts w:ascii="仿宋_GB2312" w:eastAsia="仿宋_GB2312" w:hAnsi="仿宋_GB2312" w:cs="仿宋_GB2312" w:hint="eastAsia"/>
                <w:sz w:val="28"/>
                <w:szCs w:val="28"/>
              </w:rPr>
            </w:pPr>
          </w:p>
          <w:p w:rsidR="008E7BE8" w:rsidRDefault="008E7BE8" w:rsidP="00AC400E">
            <w:pPr>
              <w:wordWrap w:val="0"/>
              <w:ind w:rightChars="936" w:right="1966"/>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法人代表签字：</w:t>
            </w:r>
          </w:p>
          <w:p w:rsidR="008E7BE8" w:rsidRDefault="008E7BE8" w:rsidP="00AC400E">
            <w:pPr>
              <w:wordWrap w:val="0"/>
              <w:ind w:rightChars="936" w:right="1966"/>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（盖章）</w:t>
            </w:r>
          </w:p>
          <w:p w:rsidR="008E7BE8" w:rsidRDefault="008E7BE8" w:rsidP="00AC400E">
            <w:pPr>
              <w:wordWrap w:val="0"/>
              <w:ind w:rightChars="936" w:right="1966"/>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年  月  日</w:t>
            </w:r>
          </w:p>
          <w:p w:rsidR="008E7BE8" w:rsidRDefault="008E7BE8" w:rsidP="00AC400E">
            <w:pPr>
              <w:ind w:rightChars="500" w:right="1050"/>
              <w:jc w:val="right"/>
              <w:rPr>
                <w:rFonts w:ascii="仿宋_GB2312" w:eastAsia="仿宋_GB2312" w:hAnsi="仿宋_GB2312" w:cs="仿宋_GB2312" w:hint="eastAsia"/>
                <w:sz w:val="28"/>
                <w:szCs w:val="28"/>
              </w:rPr>
            </w:pPr>
          </w:p>
        </w:tc>
      </w:tr>
    </w:tbl>
    <w:p w:rsidR="008E7BE8" w:rsidRDefault="008E7BE8" w:rsidP="008E7BE8">
      <w:pPr>
        <w:spacing w:line="360" w:lineRule="auto"/>
        <w:ind w:firstLineChars="200" w:firstLine="640"/>
        <w:outlineLvl w:val="0"/>
        <w:rPr>
          <w:rFonts w:ascii="黑体" w:eastAsia="黑体" w:hAnsi="黑体" w:cs="黑体" w:hint="eastAsia"/>
          <w:sz w:val="32"/>
          <w:szCs w:val="32"/>
        </w:rPr>
      </w:pPr>
      <w:r>
        <w:rPr>
          <w:rFonts w:ascii="仿宋" w:eastAsia="仿宋" w:hAnsi="仿宋"/>
          <w:sz w:val="32"/>
          <w:szCs w:val="32"/>
        </w:rPr>
        <w:br w:type="page"/>
      </w:r>
      <w:r>
        <w:rPr>
          <w:rFonts w:ascii="黑体" w:eastAsia="黑体" w:hAnsi="黑体" w:cs="黑体" w:hint="eastAsia"/>
          <w:sz w:val="32"/>
          <w:szCs w:val="32"/>
        </w:rPr>
        <w:lastRenderedPageBreak/>
        <w:t>一、企业基本情况</w:t>
      </w:r>
    </w:p>
    <w:p w:rsidR="008E7BE8" w:rsidRDefault="008E7BE8" w:rsidP="008E7BE8">
      <w:pPr>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企业性质、主营业务、经营状况等。</w:t>
      </w:r>
    </w:p>
    <w:p w:rsidR="008E7BE8" w:rsidRDefault="008E7BE8" w:rsidP="008E7BE8">
      <w:pPr>
        <w:spacing w:line="360" w:lineRule="auto"/>
        <w:ind w:firstLineChars="200" w:firstLine="640"/>
        <w:outlineLvl w:val="0"/>
        <w:rPr>
          <w:rFonts w:ascii="仿宋" w:eastAsia="仿宋" w:hAnsi="仿宋" w:hint="eastAsia"/>
          <w:sz w:val="32"/>
          <w:szCs w:val="32"/>
        </w:rPr>
      </w:pPr>
      <w:r>
        <w:rPr>
          <w:rFonts w:ascii="黑体" w:eastAsia="黑体" w:hAnsi="黑体" w:cs="黑体" w:hint="eastAsia"/>
          <w:sz w:val="32"/>
          <w:szCs w:val="32"/>
        </w:rPr>
        <w:t>二、项目基本情况</w:t>
      </w:r>
    </w:p>
    <w:p w:rsidR="008E7BE8" w:rsidRDefault="008E7BE8" w:rsidP="008E7BE8">
      <w:pPr>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项目主要建设内容、主要工艺和设备、投资额、建设计划等。</w:t>
      </w:r>
    </w:p>
    <w:p w:rsidR="008E7BE8" w:rsidRDefault="008E7BE8" w:rsidP="008E7BE8">
      <w:pPr>
        <w:spacing w:line="360" w:lineRule="auto"/>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三、资金筹措方案及担保情况</w:t>
      </w:r>
    </w:p>
    <w:p w:rsidR="008E7BE8" w:rsidRDefault="008E7BE8" w:rsidP="008E7BE8">
      <w:pPr>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项目资金筹措方案，2016年前的贷款需求，从政府及其他方面获得资金支持情况以及拟提供贷款担保情况。如采用PPP模式或合同能源管理模式，请说明相应的方案。</w:t>
      </w:r>
    </w:p>
    <w:p w:rsidR="008E7BE8" w:rsidRDefault="008E7BE8" w:rsidP="008E7BE8">
      <w:pPr>
        <w:spacing w:line="360" w:lineRule="auto"/>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四、预期经济效益</w:t>
      </w:r>
    </w:p>
    <w:p w:rsidR="008E7BE8" w:rsidRDefault="008E7BE8" w:rsidP="008E7BE8">
      <w:pPr>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项目投产后预期能获得的经济效益和投资回收期分析。</w:t>
      </w:r>
    </w:p>
    <w:p w:rsidR="008E7BE8" w:rsidRDefault="008E7BE8" w:rsidP="008E7BE8">
      <w:pPr>
        <w:spacing w:line="360" w:lineRule="auto"/>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五、预期节能环保效益</w:t>
      </w:r>
    </w:p>
    <w:p w:rsidR="008E7BE8" w:rsidRDefault="008E7BE8" w:rsidP="008E7BE8">
      <w:pPr>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项目投产后所能带来的节能量、节水量、温室气体减排量，以及主要污染物减排量。</w:t>
      </w:r>
    </w:p>
    <w:p w:rsidR="008E7BE8" w:rsidRDefault="008E7BE8" w:rsidP="008E7BE8"/>
    <w:p w:rsidR="00982D6C" w:rsidRPr="008E7BE8" w:rsidRDefault="00982D6C" w:rsidP="008E7BE8">
      <w:pPr>
        <w:rPr>
          <w:rFonts w:ascii="仿宋_GB2312" w:eastAsia="仿宋_GB2312"/>
          <w:sz w:val="32"/>
          <w:szCs w:val="32"/>
        </w:rPr>
      </w:pPr>
    </w:p>
    <w:sectPr w:rsidR="00982D6C" w:rsidRPr="008E7BE8" w:rsidSect="00AB38E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9F7" w:rsidRDefault="005E59F7" w:rsidP="00483389">
      <w:r>
        <w:separator/>
      </w:r>
    </w:p>
  </w:endnote>
  <w:endnote w:type="continuationSeparator" w:id="0">
    <w:p w:rsidR="005E59F7" w:rsidRDefault="005E59F7" w:rsidP="00483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E8" w:rsidRDefault="008E7BE8">
    <w:pPr>
      <w:pStyle w:val="a4"/>
      <w:framePr w:h="0" w:wrap="around" w:vAnchor="text" w:hAnchor="margin" w:xAlign="center" w:yAlign="top"/>
      <w:pBdr>
        <w:between w:val="none" w:sz="50" w:space="0" w:color="auto"/>
      </w:pBdr>
      <w:rPr>
        <w:rFonts w:ascii="宋体" w:hAnsi="宋体" w:hint="eastAsia"/>
        <w:sz w:val="28"/>
        <w:szCs w:val="28"/>
      </w:rPr>
    </w:pPr>
  </w:p>
  <w:p w:rsidR="008E7BE8" w:rsidRDefault="008E7B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881"/>
      <w:docPartObj>
        <w:docPartGallery w:val="Page Numbers (Bottom of Page)"/>
        <w:docPartUnique/>
      </w:docPartObj>
    </w:sdtPr>
    <w:sdtContent>
      <w:p w:rsidR="008E7BE8" w:rsidRDefault="008E7BE8">
        <w:pPr>
          <w:pStyle w:val="a4"/>
          <w:jc w:val="center"/>
        </w:pPr>
        <w:fldSimple w:instr=" PAGE   \* MERGEFORMAT ">
          <w:r w:rsidRPr="008E7BE8">
            <w:rPr>
              <w:noProof/>
              <w:lang w:val="zh-CN"/>
            </w:rPr>
            <w:t>1</w:t>
          </w:r>
        </w:fldSimple>
      </w:p>
    </w:sdtContent>
  </w:sdt>
  <w:p w:rsidR="008E7BE8" w:rsidRDefault="008E7BE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E8" w:rsidRDefault="008E7BE8">
    <w:pPr>
      <w:framePr w:h="0" w:wrap="around" w:vAnchor="text" w:hAnchor="margin" w:xAlign="center" w:yAlign="top"/>
      <w:pBdr>
        <w:between w:val="none" w:sz="50" w:space="0" w:color="auto"/>
      </w:pBdr>
    </w:pPr>
    <w:r>
      <w:fldChar w:fldCharType="begin"/>
    </w:r>
    <w:r>
      <w:rPr>
        <w:rStyle w:val="aa"/>
      </w:rPr>
      <w:instrText xml:space="preserve"> PAGE  </w:instrText>
    </w:r>
    <w:r>
      <w:fldChar w:fldCharType="separate"/>
    </w:r>
    <w:r>
      <w:rPr>
        <w:rStyle w:val="aa"/>
      </w:rPr>
      <w:t>1</w:t>
    </w:r>
    <w:r>
      <w:fldChar w:fldCharType="end"/>
    </w:r>
  </w:p>
  <w:p w:rsidR="008E7BE8" w:rsidRDefault="008E7BE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671461"/>
      <w:docPartObj>
        <w:docPartGallery w:val="Page Numbers (Bottom of Page)"/>
        <w:docPartUnique/>
      </w:docPartObj>
    </w:sdtPr>
    <w:sdtContent>
      <w:p w:rsidR="00865940" w:rsidRDefault="000B025A">
        <w:pPr>
          <w:pStyle w:val="a4"/>
          <w:jc w:val="center"/>
        </w:pPr>
        <w:fldSimple w:instr=" PAGE   \* MERGEFORMAT ">
          <w:r w:rsidR="008E7BE8" w:rsidRPr="008E7BE8">
            <w:rPr>
              <w:noProof/>
              <w:lang w:val="zh-CN"/>
            </w:rPr>
            <w:t>8</w:t>
          </w:r>
        </w:fldSimple>
      </w:p>
    </w:sdtContent>
  </w:sdt>
  <w:p w:rsidR="00483389" w:rsidRDefault="004833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9F7" w:rsidRDefault="005E59F7" w:rsidP="00483389">
      <w:r>
        <w:separator/>
      </w:r>
    </w:p>
  </w:footnote>
  <w:footnote w:type="continuationSeparator" w:id="0">
    <w:p w:rsidR="005E59F7" w:rsidRDefault="005E59F7" w:rsidP="00483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389"/>
    <w:rsid w:val="000B025A"/>
    <w:rsid w:val="00175932"/>
    <w:rsid w:val="001F15F2"/>
    <w:rsid w:val="00215CCD"/>
    <w:rsid w:val="002C1E9B"/>
    <w:rsid w:val="002C77B1"/>
    <w:rsid w:val="00347925"/>
    <w:rsid w:val="00377AC2"/>
    <w:rsid w:val="00383ABA"/>
    <w:rsid w:val="0042515F"/>
    <w:rsid w:val="00483389"/>
    <w:rsid w:val="005C7741"/>
    <w:rsid w:val="005E59F7"/>
    <w:rsid w:val="006510E5"/>
    <w:rsid w:val="006D33FA"/>
    <w:rsid w:val="00723F34"/>
    <w:rsid w:val="00734E60"/>
    <w:rsid w:val="00760799"/>
    <w:rsid w:val="007B4F20"/>
    <w:rsid w:val="007C0645"/>
    <w:rsid w:val="00865940"/>
    <w:rsid w:val="008E7BE8"/>
    <w:rsid w:val="00982D6C"/>
    <w:rsid w:val="009E0575"/>
    <w:rsid w:val="009E4EA9"/>
    <w:rsid w:val="00A651CC"/>
    <w:rsid w:val="00A954C3"/>
    <w:rsid w:val="00AB38E3"/>
    <w:rsid w:val="00AE15C7"/>
    <w:rsid w:val="00B32CF5"/>
    <w:rsid w:val="00BC09A6"/>
    <w:rsid w:val="00C348C9"/>
    <w:rsid w:val="00D92C4A"/>
    <w:rsid w:val="00DA2D13"/>
    <w:rsid w:val="00DF072B"/>
    <w:rsid w:val="00DF4E52"/>
    <w:rsid w:val="00E2052B"/>
    <w:rsid w:val="00F241DB"/>
    <w:rsid w:val="00F47E90"/>
    <w:rsid w:val="00FB6730"/>
    <w:rsid w:val="00FB7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E3"/>
    <w:pPr>
      <w:widowControl w:val="0"/>
      <w:jc w:val="both"/>
    </w:pPr>
  </w:style>
  <w:style w:type="paragraph" w:styleId="1">
    <w:name w:val="heading 1"/>
    <w:basedOn w:val="a"/>
    <w:next w:val="a"/>
    <w:link w:val="1Char"/>
    <w:uiPriority w:val="9"/>
    <w:qFormat/>
    <w:rsid w:val="00DA2D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3389"/>
    <w:rPr>
      <w:sz w:val="18"/>
      <w:szCs w:val="18"/>
    </w:rPr>
  </w:style>
  <w:style w:type="paragraph" w:styleId="a4">
    <w:name w:val="footer"/>
    <w:basedOn w:val="a"/>
    <w:link w:val="Char0"/>
    <w:uiPriority w:val="99"/>
    <w:unhideWhenUsed/>
    <w:rsid w:val="00483389"/>
    <w:pPr>
      <w:tabs>
        <w:tab w:val="center" w:pos="4153"/>
        <w:tab w:val="right" w:pos="8306"/>
      </w:tabs>
      <w:snapToGrid w:val="0"/>
      <w:jc w:val="left"/>
    </w:pPr>
    <w:rPr>
      <w:sz w:val="18"/>
      <w:szCs w:val="18"/>
    </w:rPr>
  </w:style>
  <w:style w:type="character" w:customStyle="1" w:styleId="Char0">
    <w:name w:val="页脚 Char"/>
    <w:basedOn w:val="a0"/>
    <w:link w:val="a4"/>
    <w:uiPriority w:val="99"/>
    <w:rsid w:val="00483389"/>
    <w:rPr>
      <w:sz w:val="18"/>
      <w:szCs w:val="18"/>
    </w:rPr>
  </w:style>
  <w:style w:type="character" w:customStyle="1" w:styleId="1Char">
    <w:name w:val="标题 1 Char"/>
    <w:basedOn w:val="a0"/>
    <w:link w:val="1"/>
    <w:uiPriority w:val="9"/>
    <w:rsid w:val="00DA2D13"/>
    <w:rPr>
      <w:b/>
      <w:bCs/>
      <w:kern w:val="44"/>
      <w:sz w:val="44"/>
      <w:szCs w:val="44"/>
    </w:rPr>
  </w:style>
  <w:style w:type="paragraph" w:styleId="a5">
    <w:name w:val="Document Map"/>
    <w:basedOn w:val="a"/>
    <w:link w:val="Char1"/>
    <w:uiPriority w:val="99"/>
    <w:semiHidden/>
    <w:unhideWhenUsed/>
    <w:rsid w:val="006D33FA"/>
    <w:rPr>
      <w:rFonts w:ascii="宋体" w:eastAsia="宋体"/>
      <w:sz w:val="18"/>
      <w:szCs w:val="18"/>
    </w:rPr>
  </w:style>
  <w:style w:type="character" w:customStyle="1" w:styleId="Char1">
    <w:name w:val="文档结构图 Char"/>
    <w:basedOn w:val="a0"/>
    <w:link w:val="a5"/>
    <w:uiPriority w:val="99"/>
    <w:semiHidden/>
    <w:rsid w:val="006D33FA"/>
    <w:rPr>
      <w:rFonts w:ascii="宋体" w:eastAsia="宋体"/>
      <w:sz w:val="18"/>
      <w:szCs w:val="18"/>
    </w:rPr>
  </w:style>
  <w:style w:type="paragraph" w:styleId="a6">
    <w:name w:val="Normal (Web)"/>
    <w:basedOn w:val="a"/>
    <w:uiPriority w:val="99"/>
    <w:semiHidden/>
    <w:unhideWhenUsed/>
    <w:rsid w:val="0017593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75932"/>
    <w:rPr>
      <w:b/>
      <w:bCs/>
    </w:rPr>
  </w:style>
  <w:style w:type="paragraph" w:styleId="a8">
    <w:name w:val="Balloon Text"/>
    <w:basedOn w:val="a"/>
    <w:link w:val="Char2"/>
    <w:uiPriority w:val="99"/>
    <w:semiHidden/>
    <w:unhideWhenUsed/>
    <w:rsid w:val="00175932"/>
    <w:rPr>
      <w:sz w:val="18"/>
      <w:szCs w:val="18"/>
    </w:rPr>
  </w:style>
  <w:style w:type="character" w:customStyle="1" w:styleId="Char2">
    <w:name w:val="批注框文本 Char"/>
    <w:basedOn w:val="a0"/>
    <w:link w:val="a8"/>
    <w:uiPriority w:val="99"/>
    <w:semiHidden/>
    <w:rsid w:val="00175932"/>
    <w:rPr>
      <w:sz w:val="18"/>
      <w:szCs w:val="18"/>
    </w:rPr>
  </w:style>
  <w:style w:type="paragraph" w:customStyle="1" w:styleId="p0">
    <w:name w:val="p0"/>
    <w:basedOn w:val="a"/>
    <w:rsid w:val="00215CCD"/>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Char3"/>
    <w:uiPriority w:val="99"/>
    <w:semiHidden/>
    <w:unhideWhenUsed/>
    <w:rsid w:val="00982D6C"/>
    <w:pPr>
      <w:ind w:leftChars="2500" w:left="100"/>
    </w:pPr>
  </w:style>
  <w:style w:type="character" w:customStyle="1" w:styleId="Char3">
    <w:name w:val="日期 Char"/>
    <w:basedOn w:val="a0"/>
    <w:link w:val="a9"/>
    <w:uiPriority w:val="99"/>
    <w:semiHidden/>
    <w:rsid w:val="00982D6C"/>
  </w:style>
  <w:style w:type="character" w:styleId="aa">
    <w:name w:val="page number"/>
    <w:basedOn w:val="a0"/>
    <w:rsid w:val="008E7BE8"/>
  </w:style>
</w:styles>
</file>

<file path=word/webSettings.xml><?xml version="1.0" encoding="utf-8"?>
<w:webSettings xmlns:r="http://schemas.openxmlformats.org/officeDocument/2006/relationships" xmlns:w="http://schemas.openxmlformats.org/wordprocessingml/2006/main">
  <w:divs>
    <w:div w:id="1026128827">
      <w:bodyDiv w:val="1"/>
      <w:marLeft w:val="0"/>
      <w:marRight w:val="0"/>
      <w:marTop w:val="0"/>
      <w:marBottom w:val="0"/>
      <w:divBdr>
        <w:top w:val="none" w:sz="0" w:space="0" w:color="auto"/>
        <w:left w:val="none" w:sz="0" w:space="0" w:color="auto"/>
        <w:bottom w:val="none" w:sz="0" w:space="0" w:color="auto"/>
        <w:right w:val="none" w:sz="0" w:space="0" w:color="auto"/>
      </w:divBdr>
    </w:div>
    <w:div w:id="1141388531">
      <w:bodyDiv w:val="1"/>
      <w:marLeft w:val="0"/>
      <w:marRight w:val="0"/>
      <w:marTop w:val="100"/>
      <w:marBottom w:val="100"/>
      <w:divBdr>
        <w:top w:val="none" w:sz="0" w:space="0" w:color="auto"/>
        <w:left w:val="none" w:sz="0" w:space="0" w:color="auto"/>
        <w:bottom w:val="none" w:sz="0" w:space="0" w:color="auto"/>
        <w:right w:val="none" w:sz="0" w:space="0" w:color="auto"/>
      </w:divBdr>
      <w:divsChild>
        <w:div w:id="240457488">
          <w:marLeft w:val="0"/>
          <w:marRight w:val="0"/>
          <w:marTop w:val="100"/>
          <w:marBottom w:val="100"/>
          <w:divBdr>
            <w:top w:val="none" w:sz="0" w:space="0" w:color="auto"/>
            <w:left w:val="none" w:sz="0" w:space="0" w:color="auto"/>
            <w:bottom w:val="none" w:sz="0" w:space="0" w:color="auto"/>
            <w:right w:val="none" w:sz="0" w:space="0" w:color="auto"/>
          </w:divBdr>
          <w:divsChild>
            <w:div w:id="440491715">
              <w:marLeft w:val="0"/>
              <w:marRight w:val="0"/>
              <w:marTop w:val="0"/>
              <w:marBottom w:val="0"/>
              <w:divBdr>
                <w:top w:val="none" w:sz="0" w:space="0" w:color="auto"/>
                <w:left w:val="none" w:sz="0" w:space="0" w:color="auto"/>
                <w:bottom w:val="none" w:sz="0" w:space="0" w:color="auto"/>
                <w:right w:val="none" w:sz="0" w:space="0" w:color="auto"/>
              </w:divBdr>
              <w:divsChild>
                <w:div w:id="133915865">
                  <w:marLeft w:val="0"/>
                  <w:marRight w:val="0"/>
                  <w:marTop w:val="0"/>
                  <w:marBottom w:val="300"/>
                  <w:divBdr>
                    <w:top w:val="none" w:sz="0" w:space="0" w:color="auto"/>
                    <w:left w:val="none" w:sz="0" w:space="0" w:color="auto"/>
                    <w:bottom w:val="none" w:sz="0" w:space="0" w:color="auto"/>
                    <w:right w:val="none" w:sz="0" w:space="0" w:color="auto"/>
                  </w:divBdr>
                  <w:divsChild>
                    <w:div w:id="1239439229">
                      <w:marLeft w:val="0"/>
                      <w:marRight w:val="0"/>
                      <w:marTop w:val="0"/>
                      <w:marBottom w:val="0"/>
                      <w:divBdr>
                        <w:top w:val="none" w:sz="0" w:space="0" w:color="auto"/>
                        <w:left w:val="none" w:sz="0" w:space="0" w:color="auto"/>
                        <w:bottom w:val="none" w:sz="0" w:space="0" w:color="auto"/>
                        <w:right w:val="none" w:sz="0" w:space="0" w:color="auto"/>
                      </w:divBdr>
                      <w:divsChild>
                        <w:div w:id="751438821">
                          <w:marLeft w:val="0"/>
                          <w:marRight w:val="0"/>
                          <w:marTop w:val="0"/>
                          <w:marBottom w:val="0"/>
                          <w:divBdr>
                            <w:top w:val="none" w:sz="0" w:space="0" w:color="auto"/>
                            <w:left w:val="none" w:sz="0" w:space="0" w:color="auto"/>
                            <w:bottom w:val="none" w:sz="0" w:space="0" w:color="auto"/>
                            <w:right w:val="none" w:sz="0" w:space="0" w:color="auto"/>
                          </w:divBdr>
                        </w:div>
                        <w:div w:id="1659074723">
                          <w:marLeft w:val="0"/>
                          <w:marRight w:val="0"/>
                          <w:marTop w:val="0"/>
                          <w:marBottom w:val="300"/>
                          <w:divBdr>
                            <w:top w:val="none" w:sz="0" w:space="0" w:color="auto"/>
                            <w:left w:val="none" w:sz="0" w:space="0" w:color="auto"/>
                            <w:bottom w:val="single" w:sz="6" w:space="8" w:color="D4D4D4"/>
                            <w:right w:val="none" w:sz="0" w:space="0" w:color="auto"/>
                          </w:divBdr>
                        </w:div>
                        <w:div w:id="1962101913">
                          <w:marLeft w:val="0"/>
                          <w:marRight w:val="0"/>
                          <w:marTop w:val="225"/>
                          <w:marBottom w:val="375"/>
                          <w:divBdr>
                            <w:top w:val="none" w:sz="0" w:space="0" w:color="auto"/>
                            <w:left w:val="none" w:sz="0" w:space="0" w:color="auto"/>
                            <w:bottom w:val="none" w:sz="0" w:space="0" w:color="auto"/>
                            <w:right w:val="none" w:sz="0" w:space="0" w:color="auto"/>
                          </w:divBdr>
                          <w:divsChild>
                            <w:div w:id="10573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493</Words>
  <Characters>2814</Characters>
  <Application>Microsoft Office Word</Application>
  <DocSecurity>0</DocSecurity>
  <Lines>23</Lines>
  <Paragraphs>6</Paragraphs>
  <ScaleCrop>false</ScaleCrop>
  <Company>微软中国</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2015-09-06T01:00:00Z</dcterms:created>
  <dcterms:modified xsi:type="dcterms:W3CDTF">2015-09-06T01:04:00Z</dcterms:modified>
</cp:coreProperties>
</file>